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928"/>
        <w:gridCol w:w="1984"/>
        <w:gridCol w:w="496"/>
        <w:gridCol w:w="2481"/>
        <w:gridCol w:w="992"/>
        <w:gridCol w:w="3969"/>
      </w:tblGrid>
      <w:tr w:rsidR="005E21FE" w:rsidTr="50B2EB0D" w14:paraId="56661993" w14:textId="77777777">
        <w:tc>
          <w:tcPr>
            <w:tcW w:w="4928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</w:tcPr>
          <w:p w:rsidRPr="004D0837" w:rsidR="005E21FE" w:rsidRDefault="005E21FE" w14:paraId="7B6A15BB" w14:textId="77777777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Subject:</w:t>
            </w:r>
          </w:p>
          <w:p w:rsidRPr="004D0837" w:rsidR="005E21FE" w:rsidRDefault="005E21FE" w14:paraId="08F76A3F" w14:textId="77777777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MATHEMATICS</w:t>
            </w:r>
          </w:p>
          <w:p w:rsidRPr="004D0837" w:rsidR="005E21FE" w:rsidRDefault="005E21FE" w14:paraId="672A665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</w:tcPr>
          <w:p w:rsidR="005E21FE" w:rsidRDefault="005E21FE" w14:paraId="475F459C" w14:textId="77777777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Faculty: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Pr="004D0837" w:rsidR="005E21FE" w:rsidRDefault="005E21FE" w14:paraId="638CF1A7" w14:textId="77777777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MATHEMATICS</w:t>
            </w:r>
            <w:r>
              <w:rPr>
                <w:b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481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</w:tcPr>
          <w:p w:rsidR="005E21FE" w:rsidRDefault="005E21FE" w14:paraId="43B1A6B8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Year:</w:t>
            </w:r>
          </w:p>
          <w:p w:rsidRPr="004D0837" w:rsidR="005E21FE" w:rsidP="42DC05D1" w:rsidRDefault="00AB044C" w14:paraId="305B9E43" w14:textId="75C30581">
            <w:pPr>
              <w:rPr>
                <w:b/>
                <w:bCs/>
                <w:sz w:val="20"/>
                <w:szCs w:val="20"/>
              </w:rPr>
            </w:pPr>
            <w:r w:rsidRPr="42DC05D1">
              <w:rPr>
                <w:b/>
                <w:bCs/>
                <w:sz w:val="20"/>
                <w:szCs w:val="20"/>
              </w:rPr>
              <w:t xml:space="preserve"> 202</w:t>
            </w:r>
            <w:r w:rsidRPr="42DC05D1" w:rsidR="1A1A01D4">
              <w:rPr>
                <w:b/>
                <w:bCs/>
                <w:sz w:val="20"/>
                <w:szCs w:val="20"/>
              </w:rPr>
              <w:t>1</w:t>
            </w:r>
            <w:r w:rsidRPr="42DC05D1">
              <w:rPr>
                <w:b/>
                <w:bCs/>
                <w:sz w:val="20"/>
                <w:szCs w:val="20"/>
              </w:rPr>
              <w:t xml:space="preserve"> - 202</w:t>
            </w:r>
            <w:r w:rsidRPr="42DC05D1" w:rsidR="21FAFE6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tcMar/>
          </w:tcPr>
          <w:p w:rsidRPr="004D0837" w:rsidR="005E21FE" w:rsidRDefault="005E21FE" w14:paraId="588FB438" w14:textId="77777777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Teacher i/c AG&amp;T:</w:t>
            </w:r>
          </w:p>
          <w:p w:rsidRPr="004D0837" w:rsidR="005E21FE" w:rsidRDefault="005E21FE" w14:paraId="3ED1C7D7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 DENIZ</w:t>
            </w:r>
          </w:p>
        </w:tc>
      </w:tr>
      <w:tr w:rsidR="00DA20C1" w:rsidTr="50B2EB0D" w14:paraId="762240A3" w14:textId="77777777">
        <w:trPr>
          <w:trHeight w:val="1841"/>
        </w:trPr>
        <w:tc>
          <w:tcPr>
            <w:tcW w:w="14850" w:type="dxa"/>
            <w:gridSpan w:val="6"/>
            <w:tcBorders>
              <w:top w:val="single" w:color="auto" w:sz="24" w:space="0"/>
              <w:left w:val="single" w:color="auto" w:sz="24" w:space="0"/>
              <w:bottom w:val="nil"/>
              <w:right w:val="single" w:color="auto" w:sz="24" w:space="0"/>
            </w:tcBorders>
            <w:tcMar/>
          </w:tcPr>
          <w:p w:rsidRPr="004D0837" w:rsidR="00DA20C1" w:rsidRDefault="00B31A8A" w14:paraId="6B035BCE" w14:textId="77777777">
            <w:pPr>
              <w:rPr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Philosophy:</w:t>
            </w:r>
            <w:r w:rsidRPr="004D0837">
              <w:rPr>
                <w:sz w:val="20"/>
                <w:szCs w:val="20"/>
              </w:rPr>
              <w:t xml:space="preserve"> </w:t>
            </w:r>
          </w:p>
          <w:p w:rsidRPr="004D0837" w:rsidR="00DA20C1" w:rsidRDefault="00B31A8A" w14:paraId="55E66668" w14:textId="77777777">
            <w:pPr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Th</w:t>
            </w:r>
            <w:r w:rsidR="00717414">
              <w:rPr>
                <w:sz w:val="20"/>
                <w:szCs w:val="20"/>
              </w:rPr>
              <w:t>e faculty is committed to ensuring</w:t>
            </w:r>
            <w:r w:rsidRPr="004D0837">
              <w:rPr>
                <w:sz w:val="20"/>
                <w:szCs w:val="20"/>
              </w:rPr>
              <w:t xml:space="preserve"> that students develop their mathematical abilities to the fullest thus allowing them not only to access the curriculum </w:t>
            </w:r>
            <w:r w:rsidR="004E2B70">
              <w:rPr>
                <w:sz w:val="20"/>
                <w:szCs w:val="20"/>
              </w:rPr>
              <w:t>at a faster pace but also</w:t>
            </w:r>
            <w:r w:rsidRPr="004D0837">
              <w:rPr>
                <w:sz w:val="20"/>
                <w:szCs w:val="20"/>
              </w:rPr>
              <w:t xml:space="preserve"> avoid</w:t>
            </w:r>
            <w:r w:rsidR="004E2B70">
              <w:rPr>
                <w:sz w:val="20"/>
                <w:szCs w:val="20"/>
              </w:rPr>
              <w:t>ing</w:t>
            </w:r>
            <w:r w:rsidRPr="004D0837">
              <w:rPr>
                <w:sz w:val="20"/>
                <w:szCs w:val="20"/>
              </w:rPr>
              <w:t xml:space="preserve"> repetition of material that they have already </w:t>
            </w:r>
            <w:r w:rsidR="004E2B70">
              <w:rPr>
                <w:sz w:val="20"/>
                <w:szCs w:val="20"/>
              </w:rPr>
              <w:t xml:space="preserve">mastered.  Such a programme will </w:t>
            </w:r>
            <w:r w:rsidRPr="004D0837">
              <w:rPr>
                <w:sz w:val="20"/>
                <w:szCs w:val="20"/>
              </w:rPr>
              <w:t>also introduce the</w:t>
            </w:r>
            <w:r w:rsidR="004E2B70">
              <w:rPr>
                <w:sz w:val="20"/>
                <w:szCs w:val="20"/>
              </w:rPr>
              <w:t>m to topics that the rest of the cohort may</w:t>
            </w:r>
            <w:r w:rsidRPr="004D0837">
              <w:rPr>
                <w:sz w:val="20"/>
                <w:szCs w:val="20"/>
              </w:rPr>
              <w:t xml:space="preserve"> not study but, most important</w:t>
            </w:r>
            <w:r w:rsidR="00717414">
              <w:rPr>
                <w:sz w:val="20"/>
                <w:szCs w:val="20"/>
              </w:rPr>
              <w:t>ly</w:t>
            </w:r>
            <w:r w:rsidRPr="004D0837">
              <w:rPr>
                <w:sz w:val="20"/>
                <w:szCs w:val="20"/>
              </w:rPr>
              <w:t>, it introduces pupils to the joys and frustrations of thinking deeply about a range of original, open-ended, or complex problems that encourage them to respond creatively in ways that are original, fluent, flexible and elegant.</w:t>
            </w:r>
          </w:p>
          <w:p w:rsidRPr="004D0837" w:rsidR="00DA20C1" w:rsidRDefault="00DA20C1" w14:paraId="0A37501D" w14:textId="77777777">
            <w:pPr>
              <w:rPr>
                <w:sz w:val="20"/>
                <w:szCs w:val="20"/>
              </w:rPr>
            </w:pPr>
          </w:p>
          <w:p w:rsidRPr="004D0837" w:rsidR="00DA20C1" w:rsidRDefault="00B31A8A" w14:paraId="7D1642C2" w14:textId="777777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Students who are more able, gifted and talented in Mathematics can be identified if they demonstrate many of the following abilities:</w:t>
            </w:r>
          </w:p>
        </w:tc>
      </w:tr>
      <w:tr w:rsidR="00DA20C1" w:rsidTr="50B2EB0D" w14:paraId="7F9F955B" w14:textId="77777777">
        <w:tc>
          <w:tcPr>
            <w:tcW w:w="9889" w:type="dxa"/>
            <w:gridSpan w:val="4"/>
            <w:tcBorders>
              <w:top w:val="nil"/>
              <w:left w:val="single" w:color="auto" w:sz="24" w:space="0"/>
              <w:bottom w:val="single" w:color="auto" w:sz="24" w:space="0"/>
              <w:right w:val="nil"/>
            </w:tcBorders>
            <w:tcMar/>
          </w:tcPr>
          <w:p w:rsidRPr="004D0837" w:rsidR="00DA20C1" w:rsidRDefault="00B31A8A" w14:paraId="1E879EB9" w14:textId="777777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Problem solving</w:t>
            </w:r>
          </w:p>
          <w:p w:rsidRPr="004D0837" w:rsidR="00DA20C1" w:rsidRDefault="00B31A8A" w14:paraId="123BBF1D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are quick to understand and apply knowledge and skills in creative and original ways.</w:t>
            </w:r>
          </w:p>
          <w:p w:rsidRPr="004D0837" w:rsidR="00DA20C1" w:rsidRDefault="00B31A8A" w14:paraId="5359E3F8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often take valid and unexpected shortcuts.</w:t>
            </w:r>
          </w:p>
          <w:p w:rsidRPr="004D0837" w:rsidR="00DA20C1" w:rsidRDefault="00B31A8A" w14:paraId="5C6C4307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show persistence and flexibility when searching for solutions with a willingness to try different methods.</w:t>
            </w:r>
          </w:p>
          <w:p w:rsidRPr="004D0837" w:rsidR="00DA20C1" w:rsidRDefault="00B31A8A" w14:paraId="71CDC27A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• They </w:t>
            </w:r>
            <w:proofErr w:type="gramStart"/>
            <w:r w:rsidRPr="004D0837">
              <w:rPr>
                <w:sz w:val="20"/>
                <w:szCs w:val="20"/>
              </w:rPr>
              <w:t>are able to</w:t>
            </w:r>
            <w:proofErr w:type="gramEnd"/>
            <w:r w:rsidRPr="004D0837">
              <w:rPr>
                <w:sz w:val="20"/>
                <w:szCs w:val="20"/>
              </w:rPr>
              <w:t xml:space="preserve"> grasp the formal structure of a problem.</w:t>
            </w:r>
          </w:p>
          <w:p w:rsidRPr="004D0837" w:rsidR="00DA20C1" w:rsidRDefault="00B31A8A" w14:paraId="360A9A08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apply their knowledge to new and unfamiliar contexts.</w:t>
            </w:r>
          </w:p>
          <w:p w:rsidRPr="004D0837" w:rsidR="00DA20C1" w:rsidRDefault="00B31A8A" w14:paraId="218A66DF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work systematically and accurately.</w:t>
            </w:r>
          </w:p>
          <w:p w:rsidRPr="004D0837" w:rsidR="00DA20C1" w:rsidRDefault="00DA20C1" w14:paraId="5DAB6C7B" w14:textId="777777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Pr="004D0837" w:rsidR="00DA20C1" w:rsidRDefault="00B31A8A" w14:paraId="33FEC632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Communicating</w:t>
            </w:r>
            <w:r w:rsidRPr="004D0837">
              <w:rPr>
                <w:sz w:val="20"/>
                <w:szCs w:val="20"/>
              </w:rPr>
              <w:t xml:space="preserve"> </w:t>
            </w:r>
          </w:p>
          <w:p w:rsidRPr="004D0837" w:rsidR="00DA20C1" w:rsidRDefault="00B31A8A" w14:paraId="45F73524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communicate their reasoning and justify their methods.</w:t>
            </w:r>
          </w:p>
          <w:p w:rsidRPr="004D0837" w:rsidR="00DA20C1" w:rsidRDefault="00B31A8A" w14:paraId="4049E443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are fluent with symbolic representation.</w:t>
            </w:r>
          </w:p>
          <w:p w:rsidRPr="004D0837" w:rsidR="00DA20C1" w:rsidRDefault="00B31A8A" w14:paraId="58E31A90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• They may see calculations as detail and less important than the </w:t>
            </w:r>
            <w:proofErr w:type="gramStart"/>
            <w:r w:rsidRPr="004D0837">
              <w:rPr>
                <w:sz w:val="20"/>
                <w:szCs w:val="20"/>
              </w:rPr>
              <w:t>problem as a whole</w:t>
            </w:r>
            <w:proofErr w:type="gramEnd"/>
            <w:r w:rsidRPr="004D0837">
              <w:rPr>
                <w:sz w:val="20"/>
                <w:szCs w:val="20"/>
              </w:rPr>
              <w:t>.</w:t>
            </w:r>
          </w:p>
          <w:p w:rsidRPr="004D0837" w:rsidR="00DA20C1" w:rsidRDefault="00DA20C1" w14:paraId="02EB378F" w14:textId="777777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tcMar/>
          </w:tcPr>
          <w:p w:rsidRPr="004D0837" w:rsidR="00DA20C1" w:rsidRDefault="00B31A8A" w14:paraId="39E3CCD0" w14:textId="777777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Reasoning</w:t>
            </w:r>
          </w:p>
          <w:p w:rsidRPr="004D0837" w:rsidR="00DA20C1" w:rsidRDefault="00B31A8A" w14:paraId="57FBB5B8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readily generalise patterns and relationships.</w:t>
            </w:r>
          </w:p>
          <w:p w:rsidRPr="004D0837" w:rsidR="00DA20C1" w:rsidRDefault="00B31A8A" w14:paraId="776F3D4C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reason logically and see flaws in arguments.</w:t>
            </w:r>
          </w:p>
          <w:p w:rsidRPr="004D0837" w:rsidR="00DA20C1" w:rsidRDefault="00B31A8A" w14:paraId="4A91D261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ask questions that show clear understanding and curiosity.</w:t>
            </w:r>
          </w:p>
          <w:p w:rsidRPr="004D0837" w:rsidR="00DA20C1" w:rsidRDefault="00B31A8A" w14:paraId="1FF18DB9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are adept at posing their own questions.</w:t>
            </w:r>
          </w:p>
          <w:p w:rsidRPr="004D0837" w:rsidR="00DA20C1" w:rsidRDefault="00B31A8A" w14:paraId="7551F771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make connections between the mathematics they have learnt.</w:t>
            </w:r>
          </w:p>
          <w:p w:rsidRPr="004D0837" w:rsidR="00DA20C1" w:rsidRDefault="00B31A8A" w14:paraId="018E31FE" w14:textId="77777777">
            <w:pPr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• They </w:t>
            </w:r>
            <w:proofErr w:type="gramStart"/>
            <w:r w:rsidRPr="004D0837">
              <w:rPr>
                <w:sz w:val="20"/>
                <w:szCs w:val="20"/>
              </w:rPr>
              <w:t>are able to</w:t>
            </w:r>
            <w:proofErr w:type="gramEnd"/>
            <w:r w:rsidRPr="004D0837">
              <w:rPr>
                <w:sz w:val="20"/>
                <w:szCs w:val="20"/>
              </w:rPr>
              <w:t xml:space="preserve"> reverse mathematical processes.</w:t>
            </w:r>
          </w:p>
          <w:p w:rsidRPr="004D0837" w:rsidR="00DA20C1" w:rsidRDefault="00DA20C1" w14:paraId="6A05A809" w14:textId="77777777">
            <w:pPr>
              <w:rPr>
                <w:sz w:val="20"/>
                <w:szCs w:val="20"/>
              </w:rPr>
            </w:pPr>
          </w:p>
        </w:tc>
      </w:tr>
      <w:tr w:rsidRPr="004D0837" w:rsidR="00DA20C1" w:rsidTr="50B2EB0D" w14:paraId="77CE67DA" w14:textId="77777777">
        <w:trPr>
          <w:trHeight w:val="1511"/>
        </w:trPr>
        <w:tc>
          <w:tcPr>
            <w:tcW w:w="6912" w:type="dxa"/>
            <w:gridSpan w:val="2"/>
            <w:tcBorders>
              <w:top w:val="single" w:color="auto" w:sz="24" w:space="0"/>
              <w:left w:val="single" w:color="auto" w:sz="2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4D0837" w:rsidR="00DA20C1" w:rsidRDefault="00B31A8A" w14:paraId="5F652BF1" w14:textId="77777777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Teaching and learning strategies:</w:t>
            </w:r>
          </w:p>
          <w:p w:rsidRPr="004D0837" w:rsidR="00DA20C1" w:rsidRDefault="00333992" w14:paraId="649565F6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sz w:val="20"/>
                <w:szCs w:val="20"/>
              </w:rPr>
            </w:pPr>
            <w:r w:rsidRPr="35E49F48" w:rsidR="00333992">
              <w:rPr>
                <w:sz w:val="20"/>
                <w:szCs w:val="20"/>
              </w:rPr>
              <w:t>Se</w:t>
            </w:r>
            <w:r w:rsidRPr="35E49F48" w:rsidR="00B31A8A">
              <w:rPr>
                <w:sz w:val="20"/>
                <w:szCs w:val="20"/>
              </w:rPr>
              <w:t>tting arrangements</w:t>
            </w:r>
          </w:p>
          <w:p w:rsidRPr="004D0837" w:rsidR="00DA20C1" w:rsidRDefault="00B31A8A" w14:paraId="030B5732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sz w:val="20"/>
                <w:szCs w:val="20"/>
              </w:rPr>
            </w:pPr>
            <w:r w:rsidRPr="35E49F48" w:rsidR="00B31A8A">
              <w:rPr>
                <w:sz w:val="20"/>
                <w:szCs w:val="20"/>
              </w:rPr>
              <w:t>Schemes of work</w:t>
            </w:r>
          </w:p>
          <w:p w:rsidRPr="004D0837" w:rsidR="00DA20C1" w:rsidRDefault="00B31A8A" w14:paraId="30C56824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sz w:val="20"/>
                <w:szCs w:val="20"/>
              </w:rPr>
            </w:pPr>
            <w:r w:rsidRPr="35E49F48" w:rsidR="00B31A8A">
              <w:rPr>
                <w:sz w:val="20"/>
                <w:szCs w:val="20"/>
              </w:rPr>
              <w:t>Differentiation</w:t>
            </w:r>
          </w:p>
          <w:p w:rsidRPr="004D0837" w:rsidR="00DA20C1" w:rsidRDefault="3CC52057" w14:paraId="44B3A140" w14:textId="11FF15C9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sz w:val="20"/>
                <w:szCs w:val="20"/>
              </w:rPr>
            </w:pPr>
            <w:r w:rsidRPr="35E49F48" w:rsidR="3CC52057">
              <w:rPr>
                <w:sz w:val="20"/>
                <w:szCs w:val="20"/>
              </w:rPr>
              <w:t>Teaching approaches / activities</w:t>
            </w:r>
          </w:p>
          <w:p w:rsidRPr="004D0837" w:rsidR="00DA20C1" w:rsidRDefault="5D9E1AAA" w14:paraId="7DE844AC" w14:textId="2C03916B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sz w:val="20"/>
                <w:szCs w:val="20"/>
              </w:rPr>
            </w:pPr>
            <w:r w:rsidRPr="35E49F48" w:rsidR="5D9E1AAA">
              <w:rPr>
                <w:sz w:val="20"/>
                <w:szCs w:val="20"/>
              </w:rPr>
              <w:t>Learning walks</w:t>
            </w:r>
          </w:p>
        </w:tc>
        <w:tc>
          <w:tcPr>
            <w:tcW w:w="3969" w:type="dxa"/>
            <w:gridSpan w:val="3"/>
            <w:tcBorders>
              <w:top w:val="single" w:color="auto" w:sz="2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4D0837" w:rsidR="00DA20C1" w:rsidRDefault="00B31A8A" w14:paraId="0DA78880" w14:textId="77777777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AG&amp;T Resources audit:</w:t>
            </w:r>
          </w:p>
          <w:p w:rsidRPr="004D0837" w:rsidR="00DA20C1" w:rsidRDefault="00B31A8A" w14:paraId="5F8581FC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sz w:val="20"/>
                <w:szCs w:val="20"/>
              </w:rPr>
            </w:pPr>
            <w:r w:rsidRPr="35E49F48" w:rsidR="00B31A8A">
              <w:rPr>
                <w:sz w:val="20"/>
                <w:szCs w:val="20"/>
              </w:rPr>
              <w:t>Textbooks</w:t>
            </w:r>
          </w:p>
          <w:p w:rsidRPr="004D0837" w:rsidR="00DA20C1" w:rsidRDefault="00B31A8A" w14:paraId="29D241BD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sz w:val="20"/>
                <w:szCs w:val="20"/>
              </w:rPr>
            </w:pPr>
            <w:r w:rsidRPr="35E49F48" w:rsidR="00B31A8A">
              <w:rPr>
                <w:sz w:val="20"/>
                <w:szCs w:val="20"/>
              </w:rPr>
              <w:t>ICT resources</w:t>
            </w:r>
          </w:p>
          <w:p w:rsidRPr="004D0837" w:rsidR="00DA20C1" w:rsidRDefault="00B31A8A" w14:paraId="2BD2A557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sz w:val="20"/>
                <w:szCs w:val="20"/>
              </w:rPr>
            </w:pPr>
            <w:r w:rsidRPr="35E49F48" w:rsidR="00B31A8A">
              <w:rPr>
                <w:sz w:val="20"/>
                <w:szCs w:val="20"/>
              </w:rPr>
              <w:t>Websites</w:t>
            </w:r>
          </w:p>
          <w:p w:rsidRPr="004D0837" w:rsidR="00DA20C1" w:rsidRDefault="00B31A8A" w14:paraId="771EF7BF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sz w:val="20"/>
                <w:szCs w:val="20"/>
              </w:rPr>
            </w:pPr>
            <w:r w:rsidRPr="35E49F48" w:rsidR="00B31A8A">
              <w:rPr>
                <w:sz w:val="20"/>
                <w:szCs w:val="20"/>
              </w:rPr>
              <w:t>Other materials</w:t>
            </w:r>
          </w:p>
        </w:tc>
        <w:tc>
          <w:tcPr>
            <w:tcW w:w="3969" w:type="dxa"/>
            <w:tcBorders>
              <w:top w:val="single" w:color="auto" w:sz="24" w:space="0"/>
              <w:left w:val="single" w:color="auto" w:sz="4" w:space="0"/>
              <w:bottom w:val="single" w:color="000000" w:themeColor="text1" w:sz="4" w:space="0"/>
              <w:right w:val="single" w:color="auto" w:sz="24" w:space="0"/>
            </w:tcBorders>
            <w:tcMar/>
          </w:tcPr>
          <w:p w:rsidRPr="004D0837" w:rsidR="00DA20C1" w:rsidRDefault="00B31A8A" w14:paraId="4282A013" w14:textId="77777777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ECS extra-curricular activities:</w:t>
            </w:r>
          </w:p>
          <w:p w:rsidRPr="00EA5883" w:rsidR="00AA7B02" w:rsidP="670ADD1D" w:rsidRDefault="18B3CD72" w14:paraId="2ADBF977" w14:textId="16907D89">
            <w:pPr>
              <w:rPr>
                <w:sz w:val="20"/>
                <w:szCs w:val="20"/>
              </w:rPr>
            </w:pPr>
            <w:r w:rsidRPr="3A327A2A">
              <w:rPr>
                <w:sz w:val="20"/>
                <w:szCs w:val="20"/>
              </w:rPr>
              <w:t>AG&amp;T</w:t>
            </w:r>
            <w:r w:rsidRPr="3A327A2A" w:rsidR="53BD596B">
              <w:rPr>
                <w:sz w:val="20"/>
                <w:szCs w:val="20"/>
              </w:rPr>
              <w:t xml:space="preserve"> MATHS</w:t>
            </w:r>
            <w:r w:rsidRPr="3A327A2A">
              <w:rPr>
                <w:sz w:val="20"/>
                <w:szCs w:val="20"/>
              </w:rPr>
              <w:t xml:space="preserve"> AFTER SCHOOL AND LUNCH CLUBS</w:t>
            </w:r>
            <w:r w:rsidRPr="3A327A2A" w:rsidR="65A46485">
              <w:rPr>
                <w:sz w:val="20"/>
                <w:szCs w:val="20"/>
              </w:rPr>
              <w:t>:</w:t>
            </w:r>
          </w:p>
          <w:p w:rsidR="71A99807" w:rsidP="3A327A2A" w:rsidRDefault="71A99807" w14:paraId="0A291816" w14:textId="2AC1A22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commentRangeStart w:id="0"/>
            <w:commentRangeStart w:id="1"/>
            <w:commentRangeStart w:id="2"/>
            <w:r w:rsidRPr="35E49F48" w:rsidR="71A99807">
              <w:rPr>
                <w:sz w:val="20"/>
                <w:szCs w:val="20"/>
              </w:rPr>
              <w:t>Maths Numeracy/Strategy Club (Y7 and Y8)</w:t>
            </w:r>
            <w:r w:rsidRPr="35E49F48" w:rsidR="18BCCD8D">
              <w:rPr>
                <w:sz w:val="20"/>
                <w:szCs w:val="20"/>
              </w:rPr>
              <w:t xml:space="preserve"> </w:t>
            </w:r>
            <w:r w:rsidRPr="35E49F48" w:rsidR="10A13572">
              <w:rPr>
                <w:sz w:val="20"/>
                <w:szCs w:val="20"/>
              </w:rPr>
              <w:t xml:space="preserve">- Dates to be </w:t>
            </w:r>
            <w:r w:rsidRPr="35E49F48" w:rsidR="10A13572">
              <w:rPr>
                <w:sz w:val="20"/>
                <w:szCs w:val="20"/>
              </w:rPr>
              <w:t>confirmed</w:t>
            </w:r>
            <w:r w:rsidRPr="35E49F48" w:rsidR="10A13572">
              <w:rPr>
                <w:sz w:val="20"/>
                <w:szCs w:val="20"/>
              </w:rPr>
              <w:t>.</w:t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  <w:commentRangeEnd w:id="2"/>
            <w:r>
              <w:rPr>
                <w:rStyle w:val="CommentReference"/>
              </w:rPr>
              <w:commentReference w:id="2"/>
            </w:r>
          </w:p>
          <w:p w:rsidR="71A99807" w:rsidP="3A327A2A" w:rsidRDefault="71A99807" w14:paraId="32D93E98" w14:textId="47A84691">
            <w:pPr>
              <w:spacing w:line="276" w:lineRule="auto"/>
              <w:rPr>
                <w:rFonts w:ascii="Calibri" w:hAnsi="Calibri" w:eastAsia="Calibri" w:cs="Calibri"/>
              </w:rPr>
            </w:pPr>
            <w:r w:rsidRPr="35E49F48" w:rsidR="71A99807">
              <w:rPr>
                <w:rFonts w:ascii="Calibri" w:hAnsi="Calibri" w:eastAsia="Calibri" w:cs="Calibri"/>
              </w:rPr>
              <w:t xml:space="preserve">The club is based around number of board games that give students a chance to practise some of those key skills that are essential to master in Maths such as times tables, percentages, </w:t>
            </w:r>
            <w:r w:rsidRPr="35E49F48" w:rsidR="71A99807">
              <w:rPr>
                <w:rFonts w:ascii="Calibri" w:hAnsi="Calibri" w:eastAsia="Calibri" w:cs="Calibri"/>
              </w:rPr>
              <w:t>fractions</w:t>
            </w:r>
            <w:r w:rsidRPr="35E49F48" w:rsidR="71A99807">
              <w:rPr>
                <w:rFonts w:ascii="Calibri" w:hAnsi="Calibri" w:eastAsia="Calibri" w:cs="Calibri"/>
              </w:rPr>
              <w:t xml:space="preserve"> and number b</w:t>
            </w:r>
            <w:r w:rsidRPr="35E49F48" w:rsidR="71A99807">
              <w:rPr>
                <w:rFonts w:ascii="Calibri" w:hAnsi="Calibri" w:eastAsia="Calibri" w:cs="Calibri"/>
              </w:rPr>
              <w:t xml:space="preserve">onds. </w:t>
            </w:r>
          </w:p>
          <w:p w:rsidRPr="00EA5883" w:rsidR="00AA7B02" w:rsidP="670ADD1D" w:rsidRDefault="3C2D8A86" w14:paraId="22B768D0" w14:textId="7777777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35E49F48" w:rsidR="3C2D8A86">
              <w:rPr>
                <w:sz w:val="20"/>
                <w:szCs w:val="20"/>
              </w:rPr>
              <w:t>UKMT Challenge Clubs</w:t>
            </w:r>
          </w:p>
          <w:p w:rsidRPr="00EA5883" w:rsidR="00AA7B02" w:rsidP="35E49F48" w:rsidRDefault="3C2D8A86" w14:paraId="5272D02E" w14:textId="359CDCBF">
            <w:pPr>
              <w:pStyle w:val="ListParagraph"/>
              <w:rPr>
                <w:sz w:val="20"/>
                <w:szCs w:val="20"/>
              </w:rPr>
            </w:pPr>
            <w:r w:rsidRPr="35E49F48" w:rsidR="3C2D8A86">
              <w:rPr>
                <w:sz w:val="20"/>
                <w:szCs w:val="20"/>
              </w:rPr>
              <w:t xml:space="preserve">Solving past UKMT challenge papers with AG&amp;T students before </w:t>
            </w:r>
            <w:r w:rsidRPr="35E49F48" w:rsidR="63C7C4F3">
              <w:rPr>
                <w:sz w:val="20"/>
                <w:szCs w:val="20"/>
              </w:rPr>
              <w:t>UKMT</w:t>
            </w:r>
          </w:p>
          <w:p w:rsidRPr="00EA5883" w:rsidR="00AA7B02" w:rsidP="670ADD1D" w:rsidRDefault="3C2D8A86" w14:paraId="2533870A" w14:textId="779EED0F">
            <w:pPr>
              <w:pStyle w:val="ListParagraph"/>
              <w:rPr>
                <w:sz w:val="20"/>
                <w:szCs w:val="20"/>
              </w:rPr>
            </w:pPr>
            <w:r w:rsidRPr="35E49F48" w:rsidR="63C7C4F3">
              <w:rPr>
                <w:sz w:val="20"/>
                <w:szCs w:val="20"/>
              </w:rPr>
              <w:t>challenges</w:t>
            </w:r>
            <w:r w:rsidRPr="35E49F48" w:rsidR="3C2D8A86">
              <w:rPr>
                <w:sz w:val="20"/>
                <w:szCs w:val="20"/>
              </w:rPr>
              <w:t>.</w:t>
            </w:r>
          </w:p>
          <w:p w:rsidRPr="00EA5883" w:rsidR="00AA7B02" w:rsidP="3A327A2A" w:rsidRDefault="65A46485" w14:paraId="387DDAC0" w14:textId="5F2138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commentRangeStart w:id="3"/>
            <w:commentRangeStart w:id="4"/>
            <w:r w:rsidRPr="35E49F48" w:rsidR="65A46485">
              <w:rPr>
                <w:sz w:val="20"/>
                <w:szCs w:val="20"/>
              </w:rPr>
              <w:t xml:space="preserve"> </w:t>
            </w:r>
            <w:r w:rsidRPr="35E49F48" w:rsidR="001B4D0D">
              <w:rPr>
                <w:sz w:val="20"/>
                <w:szCs w:val="20"/>
              </w:rPr>
              <w:t xml:space="preserve">Game and </w:t>
            </w:r>
            <w:r w:rsidRPr="35E49F48" w:rsidR="65A46485">
              <w:rPr>
                <w:sz w:val="20"/>
                <w:szCs w:val="20"/>
              </w:rPr>
              <w:t>Chess Club</w:t>
            </w:r>
            <w:r w:rsidRPr="35E49F48" w:rsidR="1A181EAC">
              <w:rPr>
                <w:sz w:val="20"/>
                <w:szCs w:val="20"/>
              </w:rPr>
              <w:t xml:space="preserve"> </w:t>
            </w:r>
          </w:p>
          <w:p w:rsidRPr="00EA5883" w:rsidR="00AA7B02" w:rsidP="35E49F48" w:rsidRDefault="65A46485" w14:paraId="4E655D68" w14:textId="756B1AA1">
            <w:pPr>
              <w:pStyle w:val="Normal"/>
              <w:ind w:left="0"/>
              <w:rPr>
                <w:sz w:val="20"/>
                <w:szCs w:val="20"/>
              </w:rPr>
            </w:pPr>
            <w:r w:rsidRPr="35E49F48" w:rsidR="1A181EAC">
              <w:rPr>
                <w:sz w:val="20"/>
                <w:szCs w:val="20"/>
              </w:rPr>
              <w:t xml:space="preserve">         </w:t>
            </w:r>
            <w:r w:rsidRPr="35E49F48" w:rsidR="6DE78075">
              <w:rPr>
                <w:sz w:val="20"/>
                <w:szCs w:val="20"/>
              </w:rPr>
              <w:t xml:space="preserve">        </w:t>
            </w:r>
            <w:r w:rsidRPr="35E49F48" w:rsidR="1A181EAC">
              <w:rPr>
                <w:sz w:val="20"/>
                <w:szCs w:val="20"/>
              </w:rPr>
              <w:t>Jan 2022</w:t>
            </w:r>
            <w:commentRangeEnd w:id="3"/>
            <w:r>
              <w:rPr>
                <w:rStyle w:val="CommentReference"/>
              </w:rPr>
              <w:commentReference w:id="3"/>
            </w:r>
            <w:commentRangeEnd w:id="4"/>
            <w:r>
              <w:rPr>
                <w:rStyle w:val="CommentReference"/>
              </w:rPr>
              <w:commentReference w:id="4"/>
            </w:r>
          </w:p>
          <w:p w:rsidRPr="00EA5883" w:rsidR="00AA7B02" w:rsidP="670ADD1D" w:rsidRDefault="00AA7B02" w14:paraId="40793B6E" w14:textId="78D13D7A">
            <w:pPr>
              <w:rPr>
                <w:sz w:val="20"/>
                <w:szCs w:val="20"/>
              </w:rPr>
            </w:pPr>
          </w:p>
        </w:tc>
      </w:tr>
      <w:tr w:rsidR="00DA20C1" w:rsidTr="50B2EB0D" w14:paraId="348D2BF4" w14:textId="77777777">
        <w:tc>
          <w:tcPr>
            <w:tcW w:w="6912" w:type="dxa"/>
            <w:gridSpan w:val="2"/>
            <w:tcBorders>
              <w:top w:val="single" w:color="000000" w:themeColor="text1" w:sz="4" w:space="0"/>
              <w:left w:val="single" w:color="auto" w:sz="24" w:space="0"/>
              <w:bottom w:val="single" w:color="000000" w:themeColor="text1" w:sz="24" w:space="0"/>
            </w:tcBorders>
            <w:tcMar/>
          </w:tcPr>
          <w:p w:rsidRPr="004D0837" w:rsidR="00DA20C1" w:rsidP="35E49F48" w:rsidRDefault="00B31A8A" w14:paraId="48EBACBE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b w:val="1"/>
                <w:bCs w:val="1"/>
                <w:sz w:val="20"/>
                <w:szCs w:val="20"/>
              </w:rPr>
            </w:pPr>
            <w:r w:rsidRPr="35E49F48" w:rsidR="00B31A8A">
              <w:rPr>
                <w:b w:val="1"/>
                <w:bCs w:val="1"/>
                <w:sz w:val="20"/>
                <w:szCs w:val="20"/>
              </w:rPr>
              <w:t xml:space="preserve">Setting arrangements </w:t>
            </w:r>
          </w:p>
          <w:p w:rsidRPr="004D0837" w:rsidR="00DA20C1" w:rsidRDefault="00B31A8A" w14:paraId="1452935D" w14:textId="77777777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The pupils are set according to ability early in Year 7 and the top sets study </w:t>
            </w:r>
            <w:r w:rsidR="00C34983">
              <w:rPr>
                <w:sz w:val="20"/>
                <w:szCs w:val="20"/>
              </w:rPr>
              <w:t>Steps</w:t>
            </w:r>
            <w:r w:rsidRPr="004D0837">
              <w:rPr>
                <w:sz w:val="20"/>
                <w:szCs w:val="20"/>
              </w:rPr>
              <w:t xml:space="preserve"> </w:t>
            </w:r>
            <w:r w:rsidR="00C34983">
              <w:rPr>
                <w:sz w:val="20"/>
                <w:szCs w:val="20"/>
              </w:rPr>
              <w:t>4 to 6</w:t>
            </w:r>
            <w:r w:rsidRPr="004D0837">
              <w:rPr>
                <w:sz w:val="20"/>
                <w:szCs w:val="20"/>
              </w:rPr>
              <w:t xml:space="preserve"> at Key Stage 3 and </w:t>
            </w:r>
            <w:r w:rsidR="00C340BE">
              <w:rPr>
                <w:sz w:val="20"/>
                <w:szCs w:val="20"/>
              </w:rPr>
              <w:t>G6+</w:t>
            </w:r>
            <w:r w:rsidRPr="004D0837">
              <w:rPr>
                <w:sz w:val="20"/>
                <w:szCs w:val="20"/>
              </w:rPr>
              <w:t xml:space="preserve"> at KS4. </w:t>
            </w:r>
          </w:p>
          <w:p w:rsidRPr="004D0837" w:rsidR="00DA20C1" w:rsidRDefault="00B31A8A" w14:paraId="36BBF5BD" w14:textId="77777777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In KS5 one band is set with </w:t>
            </w:r>
            <w:r w:rsidR="00333992">
              <w:rPr>
                <w:sz w:val="20"/>
                <w:szCs w:val="20"/>
              </w:rPr>
              <w:t>G7</w:t>
            </w:r>
            <w:r w:rsidR="00C340BE">
              <w:rPr>
                <w:sz w:val="20"/>
                <w:szCs w:val="20"/>
              </w:rPr>
              <w:t xml:space="preserve">+ </w:t>
            </w:r>
            <w:r w:rsidRPr="004D0837">
              <w:rPr>
                <w:sz w:val="20"/>
                <w:szCs w:val="20"/>
              </w:rPr>
              <w:t>at GCSE</w:t>
            </w:r>
            <w:r w:rsidR="005E69CF">
              <w:rPr>
                <w:sz w:val="20"/>
                <w:szCs w:val="20"/>
              </w:rPr>
              <w:t xml:space="preserve"> and there is also the Further M</w:t>
            </w:r>
            <w:r w:rsidR="00C340BE">
              <w:rPr>
                <w:sz w:val="20"/>
                <w:szCs w:val="20"/>
              </w:rPr>
              <w:t>aths option</w:t>
            </w:r>
          </w:p>
          <w:p w:rsidRPr="004D0837" w:rsidR="00DA20C1" w:rsidRDefault="00DA20C1" w14:paraId="5A39BBE3" w14:textId="77777777">
            <w:pPr>
              <w:pStyle w:val="ListParagraph"/>
              <w:ind w:left="426"/>
              <w:rPr>
                <w:sz w:val="20"/>
                <w:szCs w:val="20"/>
              </w:rPr>
            </w:pPr>
          </w:p>
          <w:p w:rsidRPr="004D0837" w:rsidR="00DA20C1" w:rsidP="35E49F48" w:rsidRDefault="00B31A8A" w14:paraId="5C041D9E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b w:val="1"/>
                <w:bCs w:val="1"/>
                <w:sz w:val="20"/>
                <w:szCs w:val="20"/>
              </w:rPr>
            </w:pPr>
            <w:r w:rsidRPr="35E49F48" w:rsidR="00B31A8A">
              <w:rPr>
                <w:b w:val="1"/>
                <w:bCs w:val="1"/>
                <w:sz w:val="20"/>
                <w:szCs w:val="20"/>
              </w:rPr>
              <w:t>Schemes of work</w:t>
            </w:r>
          </w:p>
          <w:p w:rsidR="00C1219B" w:rsidP="00C1219B" w:rsidRDefault="005E69CF" w14:paraId="60465C0F" w14:textId="45E7FF25">
            <w:pPr>
              <w:ind w:left="426"/>
              <w:rPr>
                <w:sz w:val="20"/>
                <w:szCs w:val="20"/>
              </w:rPr>
            </w:pPr>
            <w:r w:rsidRPr="392A4D7E">
              <w:rPr>
                <w:sz w:val="20"/>
                <w:szCs w:val="20"/>
              </w:rPr>
              <w:t>SOL</w:t>
            </w:r>
            <w:r w:rsidRPr="392A4D7E" w:rsidR="00B31A8A">
              <w:rPr>
                <w:sz w:val="20"/>
                <w:szCs w:val="20"/>
              </w:rPr>
              <w:t xml:space="preserve"> </w:t>
            </w:r>
            <w:r w:rsidRPr="392A4D7E" w:rsidR="1C3E97C0">
              <w:rPr>
                <w:sz w:val="20"/>
                <w:szCs w:val="20"/>
              </w:rPr>
              <w:t>is</w:t>
            </w:r>
            <w:r w:rsidRPr="392A4D7E" w:rsidR="00B31A8A">
              <w:rPr>
                <w:sz w:val="20"/>
                <w:szCs w:val="20"/>
              </w:rPr>
              <w:t xml:space="preserve"> differentiated from year 7 onwards to inclu</w:t>
            </w:r>
            <w:r w:rsidRPr="392A4D7E" w:rsidR="00C34983">
              <w:rPr>
                <w:sz w:val="20"/>
                <w:szCs w:val="20"/>
              </w:rPr>
              <w:t>de extension tasks for the more able</w:t>
            </w:r>
            <w:r w:rsidRPr="392A4D7E" w:rsidR="00B31A8A">
              <w:rPr>
                <w:sz w:val="20"/>
                <w:szCs w:val="20"/>
              </w:rPr>
              <w:t xml:space="preserve">, gifted and talented students. These tasks ensure that students access the topics at a higher level and even move on to work in the next year of learning. </w:t>
            </w:r>
          </w:p>
          <w:p w:rsidRPr="004D0837" w:rsidR="00DA20C1" w:rsidP="35E49F48" w:rsidRDefault="00B31A8A" w14:paraId="1F8AD640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b w:val="1"/>
                <w:bCs w:val="1"/>
                <w:sz w:val="20"/>
                <w:szCs w:val="20"/>
              </w:rPr>
            </w:pPr>
            <w:r w:rsidRPr="35E49F48" w:rsidR="00B31A8A">
              <w:rPr>
                <w:b w:val="1"/>
                <w:bCs w:val="1"/>
                <w:sz w:val="20"/>
                <w:szCs w:val="20"/>
              </w:rPr>
              <w:t>Teaching approaches / activities</w:t>
            </w:r>
          </w:p>
          <w:p w:rsidRPr="004D0837" w:rsidR="00DA20C1" w:rsidRDefault="00B31A8A" w14:paraId="683369F3" w14:textId="77777777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Use of effective questioning to deepen the student’s understanding of a topic.</w:t>
            </w:r>
          </w:p>
          <w:p w:rsidRPr="004D0837" w:rsidR="00DA20C1" w:rsidRDefault="3FF78551" w14:paraId="587CB212" w14:textId="5682498F">
            <w:pPr>
              <w:pStyle w:val="ListParagraph"/>
              <w:ind w:left="426"/>
              <w:rPr>
                <w:sz w:val="20"/>
                <w:szCs w:val="20"/>
              </w:rPr>
            </w:pPr>
            <w:r w:rsidRPr="670ADD1D">
              <w:rPr>
                <w:sz w:val="20"/>
                <w:szCs w:val="20"/>
              </w:rPr>
              <w:t>Do now</w:t>
            </w:r>
            <w:r w:rsidRPr="670ADD1D" w:rsidR="00B31A8A">
              <w:rPr>
                <w:sz w:val="20"/>
                <w:szCs w:val="20"/>
              </w:rPr>
              <w:t xml:space="preserve"> tasks that require higher order thinking skills are used to engage and challenge </w:t>
            </w:r>
            <w:r w:rsidRPr="670ADD1D" w:rsidR="00511ADC">
              <w:rPr>
                <w:sz w:val="20"/>
                <w:szCs w:val="20"/>
              </w:rPr>
              <w:t xml:space="preserve">the </w:t>
            </w:r>
            <w:r w:rsidRPr="670ADD1D" w:rsidR="00B31A8A">
              <w:rPr>
                <w:sz w:val="20"/>
                <w:szCs w:val="20"/>
              </w:rPr>
              <w:t xml:space="preserve">more able students. </w:t>
            </w:r>
          </w:p>
          <w:p w:rsidRPr="004D0837" w:rsidR="00DA20C1" w:rsidRDefault="00B31A8A" w14:paraId="35A255B0" w14:textId="77777777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Students are always encouraged to justify an</w:t>
            </w:r>
            <w:r w:rsidR="00B6405F">
              <w:rPr>
                <w:sz w:val="20"/>
                <w:szCs w:val="20"/>
              </w:rPr>
              <w:t>swers rather than just giving a numerical</w:t>
            </w:r>
            <w:r w:rsidRPr="004D0837">
              <w:rPr>
                <w:sz w:val="20"/>
                <w:szCs w:val="20"/>
              </w:rPr>
              <w:t xml:space="preserve"> a</w:t>
            </w:r>
            <w:r w:rsidR="00B6405F">
              <w:rPr>
                <w:sz w:val="20"/>
                <w:szCs w:val="20"/>
              </w:rPr>
              <w:t>nswer</w:t>
            </w:r>
            <w:r w:rsidRPr="004D0837">
              <w:rPr>
                <w:sz w:val="20"/>
                <w:szCs w:val="20"/>
              </w:rPr>
              <w:t>.</w:t>
            </w:r>
          </w:p>
          <w:p w:rsidRPr="004D0837" w:rsidR="00DA20C1" w:rsidRDefault="00B31A8A" w14:paraId="7A4A8DE9" w14:textId="77777777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Students can expect different rather than just more </w:t>
            </w:r>
            <w:r w:rsidR="00B6405F">
              <w:rPr>
                <w:sz w:val="20"/>
                <w:szCs w:val="20"/>
              </w:rPr>
              <w:t xml:space="preserve">of the same </w:t>
            </w:r>
            <w:r w:rsidRPr="004D0837">
              <w:rPr>
                <w:sz w:val="20"/>
                <w:szCs w:val="20"/>
              </w:rPr>
              <w:t xml:space="preserve">as extension tasks. </w:t>
            </w:r>
          </w:p>
          <w:p w:rsidRPr="004D0837" w:rsidR="00DA20C1" w:rsidRDefault="00B31A8A" w14:paraId="7AB63307" w14:textId="77777777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Student led learning and think pair share are </w:t>
            </w:r>
            <w:r w:rsidR="00511ADC">
              <w:rPr>
                <w:sz w:val="20"/>
                <w:szCs w:val="20"/>
              </w:rPr>
              <w:t>strategies that are</w:t>
            </w:r>
            <w:r w:rsidRPr="004D0837">
              <w:rPr>
                <w:sz w:val="20"/>
                <w:szCs w:val="20"/>
              </w:rPr>
              <w:t xml:space="preserve"> often used to encourage independent learners of Mathematics.</w:t>
            </w:r>
          </w:p>
          <w:p w:rsidRPr="004D0837" w:rsidR="00DA20C1" w:rsidP="00511ADC" w:rsidRDefault="00B31A8A" w14:paraId="2B34E53A" w14:textId="77777777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Plenaries focus on the articulation of what has been learnt, using appropriate terminology and instil the habit of reflection on </w:t>
            </w:r>
            <w:r w:rsidR="00511ADC">
              <w:rPr>
                <w:sz w:val="20"/>
                <w:szCs w:val="20"/>
              </w:rPr>
              <w:t>past</w:t>
            </w:r>
            <w:r w:rsidRPr="004D0837">
              <w:rPr>
                <w:sz w:val="20"/>
                <w:szCs w:val="20"/>
              </w:rPr>
              <w:t xml:space="preserve"> learning.</w:t>
            </w:r>
          </w:p>
        </w:tc>
        <w:tc>
          <w:tcPr>
            <w:tcW w:w="3969" w:type="dxa"/>
            <w:gridSpan w:val="3"/>
            <w:tcBorders>
              <w:top w:val="single" w:color="000000" w:themeColor="text1" w:sz="4" w:space="0"/>
              <w:bottom w:val="single" w:color="000000" w:themeColor="text1" w:sz="24" w:space="0"/>
            </w:tcBorders>
            <w:tcMar/>
          </w:tcPr>
          <w:p w:rsidRPr="00C11492" w:rsidR="00DA20C1" w:rsidP="35E49F48" w:rsidRDefault="00B31A8A" w14:paraId="2B4390DD" w14:textId="77777777">
            <w:pPr>
              <w:pStyle w:val="ListParagraph"/>
              <w:numPr>
                <w:ilvl w:val="0"/>
                <w:numId w:val="8"/>
              </w:numPr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35E49F48" w:rsidR="00B31A8A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Textbooks</w:t>
            </w:r>
          </w:p>
          <w:p w:rsidR="0064584F" w:rsidP="392A4D7E" w:rsidRDefault="0064584F" w14:paraId="139D65D5" w14:textId="37595FEE">
            <w:pPr>
              <w:pStyle w:val="Heading1"/>
              <w:outlineLvl w:val="0"/>
              <w:rPr>
                <w:color w:val="auto"/>
                <w:sz w:val="20"/>
                <w:szCs w:val="20"/>
              </w:rPr>
            </w:pPr>
            <w:r w:rsidRPr="392A4D7E">
              <w:rPr>
                <w:color w:val="auto"/>
                <w:sz w:val="20"/>
                <w:szCs w:val="20"/>
              </w:rPr>
              <w:t xml:space="preserve">Year 7 </w:t>
            </w:r>
            <w:r w:rsidRPr="392A4D7E" w:rsidR="00B31A8A">
              <w:rPr>
                <w:color w:val="auto"/>
                <w:sz w:val="20"/>
                <w:szCs w:val="20"/>
              </w:rPr>
              <w:t xml:space="preserve">students have work set from the </w:t>
            </w:r>
            <w:r w:rsidRPr="392A4D7E" w:rsidR="02E01542">
              <w:rPr>
                <w:color w:val="auto"/>
                <w:sz w:val="20"/>
                <w:szCs w:val="20"/>
              </w:rPr>
              <w:t xml:space="preserve">Maths </w:t>
            </w:r>
            <w:r w:rsidRPr="392A4D7E" w:rsidR="0F84928E">
              <w:rPr>
                <w:color w:val="auto"/>
                <w:sz w:val="20"/>
                <w:szCs w:val="20"/>
              </w:rPr>
              <w:t>Progress</w:t>
            </w:r>
            <w:r w:rsidRPr="392A4D7E" w:rsidR="02E01542">
              <w:rPr>
                <w:color w:val="auto"/>
                <w:sz w:val="20"/>
                <w:szCs w:val="20"/>
              </w:rPr>
              <w:t xml:space="preserve"> Core </w:t>
            </w:r>
            <w:r w:rsidRPr="392A4D7E" w:rsidR="16856DA1">
              <w:rPr>
                <w:color w:val="auto"/>
                <w:sz w:val="20"/>
                <w:szCs w:val="20"/>
              </w:rPr>
              <w:t>textbook</w:t>
            </w:r>
            <w:r w:rsidRPr="392A4D7E" w:rsidR="02E01542">
              <w:rPr>
                <w:color w:val="auto"/>
                <w:sz w:val="20"/>
                <w:szCs w:val="20"/>
              </w:rPr>
              <w:t xml:space="preserve"> </w:t>
            </w:r>
            <w:r w:rsidRPr="392A4D7E" w:rsidR="134B921C">
              <w:rPr>
                <w:color w:val="auto"/>
                <w:sz w:val="20"/>
                <w:szCs w:val="20"/>
              </w:rPr>
              <w:t>1 and Maths</w:t>
            </w:r>
            <w:r w:rsidRPr="392A4D7E" w:rsidR="25BCDB1C">
              <w:rPr>
                <w:color w:val="auto"/>
                <w:sz w:val="20"/>
                <w:szCs w:val="20"/>
              </w:rPr>
              <w:t xml:space="preserve"> </w:t>
            </w:r>
            <w:r w:rsidRPr="392A4D7E" w:rsidR="3F5C7E33">
              <w:rPr>
                <w:color w:val="auto"/>
                <w:sz w:val="20"/>
                <w:szCs w:val="20"/>
              </w:rPr>
              <w:t>Progress Depth</w:t>
            </w:r>
            <w:r w:rsidRPr="392A4D7E" w:rsidR="25BCDB1C">
              <w:rPr>
                <w:color w:val="auto"/>
                <w:sz w:val="20"/>
                <w:szCs w:val="20"/>
              </w:rPr>
              <w:t xml:space="preserve"> Book </w:t>
            </w:r>
            <w:r w:rsidRPr="392A4D7E" w:rsidR="40F6CCEB">
              <w:rPr>
                <w:color w:val="auto"/>
                <w:sz w:val="20"/>
                <w:szCs w:val="20"/>
              </w:rPr>
              <w:t>1</w:t>
            </w:r>
          </w:p>
          <w:p w:rsidR="40F6CCEB" w:rsidP="392A4D7E" w:rsidRDefault="40F6CCEB" w14:paraId="0526570E" w14:textId="63B909D9">
            <w:pPr>
              <w:pStyle w:val="Heading1"/>
              <w:outlineLvl w:val="0"/>
              <w:rPr>
                <w:color w:val="auto"/>
                <w:sz w:val="20"/>
                <w:szCs w:val="20"/>
              </w:rPr>
            </w:pPr>
            <w:r w:rsidRPr="392A4D7E">
              <w:rPr>
                <w:color w:val="auto"/>
                <w:sz w:val="20"/>
                <w:szCs w:val="20"/>
              </w:rPr>
              <w:t xml:space="preserve">Year 8 students have work set from the Maths </w:t>
            </w:r>
            <w:r w:rsidRPr="392A4D7E" w:rsidR="1335AE2F">
              <w:rPr>
                <w:color w:val="auto"/>
                <w:sz w:val="20"/>
                <w:szCs w:val="20"/>
              </w:rPr>
              <w:t>Progress</w:t>
            </w:r>
            <w:r w:rsidRPr="392A4D7E">
              <w:rPr>
                <w:color w:val="auto"/>
                <w:sz w:val="20"/>
                <w:szCs w:val="20"/>
              </w:rPr>
              <w:t xml:space="preserve"> Core </w:t>
            </w:r>
            <w:r w:rsidRPr="392A4D7E" w:rsidR="14F5C99E">
              <w:rPr>
                <w:color w:val="auto"/>
                <w:sz w:val="20"/>
                <w:szCs w:val="20"/>
              </w:rPr>
              <w:t>textbook</w:t>
            </w:r>
            <w:r w:rsidRPr="392A4D7E">
              <w:rPr>
                <w:color w:val="auto"/>
                <w:sz w:val="20"/>
                <w:szCs w:val="20"/>
              </w:rPr>
              <w:t xml:space="preserve"> 2 </w:t>
            </w:r>
            <w:r w:rsidRPr="392A4D7E" w:rsidR="788F3FB1">
              <w:rPr>
                <w:color w:val="auto"/>
                <w:sz w:val="20"/>
                <w:szCs w:val="20"/>
              </w:rPr>
              <w:t>and Maths</w:t>
            </w:r>
            <w:r w:rsidRPr="392A4D7E">
              <w:rPr>
                <w:color w:val="auto"/>
                <w:sz w:val="20"/>
                <w:szCs w:val="20"/>
              </w:rPr>
              <w:t xml:space="preserve"> </w:t>
            </w:r>
            <w:r w:rsidRPr="392A4D7E" w:rsidR="638E196F">
              <w:rPr>
                <w:color w:val="auto"/>
                <w:sz w:val="20"/>
                <w:szCs w:val="20"/>
              </w:rPr>
              <w:t>Progress Depth</w:t>
            </w:r>
            <w:r w:rsidRPr="392A4D7E">
              <w:rPr>
                <w:color w:val="auto"/>
                <w:sz w:val="20"/>
                <w:szCs w:val="20"/>
              </w:rPr>
              <w:t xml:space="preserve"> Book 2</w:t>
            </w:r>
          </w:p>
          <w:p w:rsidR="392A4D7E" w:rsidP="392A4D7E" w:rsidRDefault="392A4D7E" w14:paraId="25DAE721" w14:textId="3E1E9CF8">
            <w:pPr>
              <w:rPr>
                <w:sz w:val="20"/>
                <w:szCs w:val="20"/>
              </w:rPr>
            </w:pPr>
          </w:p>
          <w:p w:rsidRPr="00B7406D" w:rsidR="00DA20C1" w:rsidP="392A4D7E" w:rsidRDefault="00B31A8A" w14:paraId="45CA52B6" w14:textId="52BDEB91">
            <w:pPr>
              <w:rPr>
                <w:sz w:val="20"/>
                <w:szCs w:val="20"/>
              </w:rPr>
            </w:pPr>
            <w:r w:rsidRPr="392A4D7E">
              <w:rPr>
                <w:sz w:val="20"/>
                <w:szCs w:val="20"/>
              </w:rPr>
              <w:t>In year 9, 10 and 11 students use the higher</w:t>
            </w:r>
            <w:r w:rsidRPr="392A4D7E" w:rsidR="00CC1ADA">
              <w:rPr>
                <w:sz w:val="20"/>
                <w:szCs w:val="20"/>
              </w:rPr>
              <w:t>/Foundation</w:t>
            </w:r>
            <w:r w:rsidRPr="392A4D7E">
              <w:rPr>
                <w:sz w:val="20"/>
                <w:szCs w:val="20"/>
              </w:rPr>
              <w:t xml:space="preserve"> Edexcel GCSE</w:t>
            </w:r>
            <w:r w:rsidRPr="392A4D7E" w:rsidR="00D3278B">
              <w:rPr>
                <w:sz w:val="20"/>
                <w:szCs w:val="20"/>
              </w:rPr>
              <w:t xml:space="preserve"> 9-1</w:t>
            </w:r>
            <w:r w:rsidRPr="392A4D7E" w:rsidR="0064584F">
              <w:rPr>
                <w:sz w:val="20"/>
                <w:szCs w:val="20"/>
              </w:rPr>
              <w:t xml:space="preserve"> books</w:t>
            </w:r>
            <w:r w:rsidRPr="392A4D7E">
              <w:rPr>
                <w:sz w:val="20"/>
                <w:szCs w:val="20"/>
              </w:rPr>
              <w:t xml:space="preserve">. </w:t>
            </w:r>
            <w:r w:rsidRPr="392A4D7E" w:rsidR="00885235">
              <w:rPr>
                <w:sz w:val="20"/>
                <w:szCs w:val="20"/>
              </w:rPr>
              <w:t xml:space="preserve"> Students can also access to online homework book.</w:t>
            </w:r>
          </w:p>
          <w:p w:rsidRPr="00B7406D" w:rsidR="00DA20C1" w:rsidP="00B7406D" w:rsidRDefault="00DA20C1" w14:paraId="0D0B940D" w14:textId="77777777">
            <w:pPr>
              <w:pStyle w:val="ListParagraph"/>
              <w:ind w:left="426"/>
              <w:rPr>
                <w:sz w:val="20"/>
                <w:szCs w:val="20"/>
              </w:rPr>
            </w:pPr>
          </w:p>
          <w:p w:rsidRPr="00B7406D" w:rsidR="0064584F" w:rsidP="00B7406D" w:rsidRDefault="0064584F" w14:paraId="0E27B00A" w14:textId="77777777">
            <w:pPr>
              <w:pStyle w:val="ListParagraph"/>
              <w:ind w:left="426"/>
              <w:rPr>
                <w:sz w:val="20"/>
                <w:szCs w:val="20"/>
              </w:rPr>
            </w:pPr>
          </w:p>
          <w:p w:rsidRPr="00C11492" w:rsidR="00DA20C1" w:rsidP="35E49F48" w:rsidRDefault="00B31A8A" w14:paraId="5AFA3F1A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35E49F48" w:rsidR="00B31A8A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ICT resources</w:t>
            </w:r>
          </w:p>
          <w:p w:rsidRPr="00C11492" w:rsidR="00DA20C1" w:rsidP="004911FD" w:rsidRDefault="06B8029E" w14:paraId="78AA6F9C" w14:textId="2D86B4EC">
            <w:pPr>
              <w:rPr>
                <w:color w:val="000000" w:themeColor="text1"/>
                <w:sz w:val="20"/>
                <w:szCs w:val="20"/>
              </w:rPr>
            </w:pPr>
            <w:r w:rsidRPr="670ADD1D">
              <w:rPr>
                <w:color w:val="000000" w:themeColor="text1"/>
                <w:sz w:val="20"/>
                <w:szCs w:val="20"/>
              </w:rPr>
              <w:t xml:space="preserve">SMHW </w:t>
            </w:r>
            <w:r w:rsidRPr="670ADD1D" w:rsidR="003E6F82">
              <w:rPr>
                <w:color w:val="000000" w:themeColor="text1"/>
                <w:sz w:val="20"/>
                <w:szCs w:val="20"/>
              </w:rPr>
              <w:t>login</w:t>
            </w:r>
          </w:p>
          <w:p w:rsidRPr="00C11492" w:rsidR="00CC1ADA" w:rsidP="00C11492" w:rsidRDefault="00CC1ADA" w14:paraId="73A70900" w14:textId="77777777">
            <w:pPr>
              <w:rPr>
                <w:color w:val="000000" w:themeColor="text1"/>
                <w:sz w:val="20"/>
                <w:szCs w:val="20"/>
              </w:rPr>
            </w:pPr>
            <w:r w:rsidRPr="00C11492">
              <w:rPr>
                <w:color w:val="000000" w:themeColor="text1"/>
                <w:sz w:val="20"/>
                <w:szCs w:val="20"/>
              </w:rPr>
              <w:t>HEGARTHY maths login</w:t>
            </w:r>
          </w:p>
          <w:p w:rsidRPr="00C11492" w:rsidR="004231A4" w:rsidP="00C11492" w:rsidRDefault="00C11492" w14:paraId="0E7F2D60" w14:textId="77777777">
            <w:pPr>
              <w:rPr>
                <w:color w:val="000000" w:themeColor="text1"/>
                <w:sz w:val="20"/>
                <w:szCs w:val="20"/>
              </w:rPr>
            </w:pPr>
            <w:commentRangeStart w:id="5"/>
            <w:commentRangeStart w:id="6"/>
            <w:commentRangeStart w:id="7"/>
            <w:commentRangeStart w:id="8"/>
            <w:commentRangeStart w:id="9"/>
            <w:r w:rsidRPr="6433AC1C">
              <w:rPr>
                <w:color w:val="000000" w:themeColor="text1"/>
                <w:sz w:val="20"/>
                <w:szCs w:val="20"/>
              </w:rPr>
              <w:t xml:space="preserve">Purposeful Practice </w:t>
            </w:r>
            <w:r w:rsidRPr="6433AC1C" w:rsidR="004231A4">
              <w:rPr>
                <w:color w:val="000000" w:themeColor="text1"/>
                <w:sz w:val="20"/>
                <w:szCs w:val="20"/>
              </w:rPr>
              <w:t xml:space="preserve">Active </w:t>
            </w:r>
            <w:r w:rsidRPr="6433AC1C" w:rsidR="00885235">
              <w:rPr>
                <w:color w:val="000000" w:themeColor="text1"/>
                <w:sz w:val="20"/>
                <w:szCs w:val="20"/>
              </w:rPr>
              <w:t>learn login</w:t>
            </w:r>
            <w:commentRangeEnd w:id="5"/>
            <w:r>
              <w:commentReference w:id="5"/>
            </w:r>
            <w:commentRangeEnd w:id="6"/>
            <w:r w:rsidR="00016A23">
              <w:rPr>
                <w:rStyle w:val="CommentReference"/>
              </w:rPr>
              <w:commentReference w:id="6"/>
            </w:r>
            <w:commentRangeEnd w:id="7"/>
            <w:r w:rsidR="007E274F">
              <w:rPr>
                <w:rStyle w:val="CommentReference"/>
              </w:rPr>
              <w:commentReference w:id="7"/>
            </w:r>
            <w:commentRangeEnd w:id="8"/>
            <w:r w:rsidR="007E274F">
              <w:rPr>
                <w:rStyle w:val="CommentReference"/>
              </w:rPr>
              <w:commentReference w:id="8"/>
            </w:r>
            <w:commentRangeEnd w:id="9"/>
            <w:r w:rsidR="007E274F">
              <w:rPr>
                <w:rStyle w:val="CommentReference"/>
              </w:rPr>
              <w:commentReference w:id="9"/>
            </w:r>
          </w:p>
          <w:p w:rsidRPr="00B7406D" w:rsidR="00CC1ADA" w:rsidRDefault="00CC1ADA" w14:paraId="60061E4C" w14:textId="77777777">
            <w:pPr>
              <w:pStyle w:val="ListParagraph"/>
              <w:ind w:left="426"/>
              <w:rPr>
                <w:color w:val="000000" w:themeColor="text1"/>
                <w:sz w:val="20"/>
                <w:szCs w:val="20"/>
              </w:rPr>
            </w:pPr>
          </w:p>
          <w:p w:rsidRPr="00B7406D" w:rsidR="00DA20C1" w:rsidRDefault="00DA20C1" w14:paraId="44EAFD9C" w14:textId="77777777">
            <w:pPr>
              <w:pStyle w:val="ListParagraph"/>
              <w:ind w:left="426"/>
              <w:rPr>
                <w:color w:val="000000" w:themeColor="text1"/>
                <w:sz w:val="20"/>
                <w:szCs w:val="20"/>
              </w:rPr>
            </w:pPr>
          </w:p>
          <w:p w:rsidRPr="00C11492" w:rsidR="00DA20C1" w:rsidP="35E49F48" w:rsidRDefault="00B31A8A" w14:paraId="06E4C1DA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35E49F48" w:rsidR="00B31A8A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Websites</w:t>
            </w:r>
          </w:p>
          <w:p w:rsidRPr="00C11492" w:rsidR="00DA20C1" w:rsidRDefault="007A0357" w14:paraId="5C9970EC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w:history="1" r:id="rId9">
              <w:r w:rsidRPr="00C11492" w:rsidR="00B31A8A">
                <w:rPr>
                  <w:color w:val="000000" w:themeColor="text1"/>
                </w:rPr>
                <w:t>www.nrich.maths.org</w:t>
              </w:r>
            </w:hyperlink>
          </w:p>
          <w:p w:rsidRPr="00C11492" w:rsidR="00DA20C1" w:rsidRDefault="007A0357" w14:paraId="39732A1B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w:history="1" r:id="rId10">
              <w:r w:rsidRPr="00C11492" w:rsidR="00B31A8A">
                <w:rPr>
                  <w:color w:val="000000" w:themeColor="text1"/>
                </w:rPr>
                <w:t>www.mathsnet.net</w:t>
              </w:r>
            </w:hyperlink>
          </w:p>
          <w:p w:rsidRPr="00C11492" w:rsidR="00DA20C1" w:rsidRDefault="007A0357" w14:paraId="5418178B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w:history="1" r:id="rId11">
              <w:r w:rsidRPr="00C11492" w:rsidR="00B31A8A">
                <w:rPr>
                  <w:color w:val="000000" w:themeColor="text1"/>
                </w:rPr>
                <w:t>www.emaths.co.uk</w:t>
              </w:r>
            </w:hyperlink>
          </w:p>
          <w:p w:rsidRPr="00C11492" w:rsidR="00E72165" w:rsidRDefault="007A0357" w14:paraId="6AF3C55E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w:history="1" r:id="rId12">
              <w:r w:rsidRPr="00C11492" w:rsidR="00F640F7">
                <w:rPr>
                  <w:rStyle w:val="Hyperlink"/>
                  <w:color w:val="000000" w:themeColor="text1"/>
                  <w:u w:val="none"/>
                </w:rPr>
                <w:t>www.mathswatchvle.com</w:t>
              </w:r>
            </w:hyperlink>
          </w:p>
          <w:p w:rsidRPr="00C11492" w:rsidR="00F640F7" w:rsidRDefault="007A0357" w14:paraId="2F7FE198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w:history="1" r:id="rId13">
              <w:r w:rsidRPr="00C11492" w:rsidR="00F640F7">
                <w:rPr>
                  <w:rStyle w:val="Hyperlink"/>
                  <w:color w:val="000000" w:themeColor="text1"/>
                  <w:u w:val="none"/>
                </w:rPr>
                <w:t>www.mathsgenie.co.uk</w:t>
              </w:r>
            </w:hyperlink>
          </w:p>
          <w:p w:rsidRPr="00C11492" w:rsidR="00F640F7" w:rsidRDefault="007A0357" w14:paraId="35F0AF10" w14:textId="77777777">
            <w:pPr>
              <w:autoSpaceDE w:val="0"/>
              <w:autoSpaceDN w:val="0"/>
              <w:adjustRightInd w:val="0"/>
            </w:pPr>
            <w:hyperlink w:history="1" r:id="rId14">
              <w:r w:rsidRPr="00C11492" w:rsidR="005E69CF">
                <w:rPr>
                  <w:rStyle w:val="Hyperlink"/>
                  <w:color w:val="auto"/>
                  <w:u w:val="none"/>
                </w:rPr>
                <w:t>www.corbettmaths.com</w:t>
              </w:r>
            </w:hyperlink>
          </w:p>
          <w:p w:rsidRPr="00C11492" w:rsidR="005E69CF" w:rsidRDefault="005E69CF" w14:paraId="36A65CCF" w14:textId="77777777">
            <w:pPr>
              <w:autoSpaceDE w:val="0"/>
              <w:autoSpaceDN w:val="0"/>
              <w:adjustRightInd w:val="0"/>
            </w:pPr>
            <w:r w:rsidRPr="00C11492">
              <w:t>www. parallel.org.uk</w:t>
            </w:r>
          </w:p>
          <w:p w:rsidRPr="00C11492" w:rsidR="005E69CF" w:rsidRDefault="007A0357" w14:paraId="08272F37" w14:textId="77777777">
            <w:pPr>
              <w:autoSpaceDE w:val="0"/>
              <w:autoSpaceDN w:val="0"/>
              <w:adjustRightInd w:val="0"/>
            </w:pPr>
            <w:hyperlink w:history="1" r:id="rId15">
              <w:r w:rsidRPr="00C11492" w:rsidR="004231A4">
                <w:rPr>
                  <w:rStyle w:val="Hyperlink"/>
                  <w:color w:val="auto"/>
                  <w:u w:val="none"/>
                </w:rPr>
                <w:t>www.brilliant.org</w:t>
              </w:r>
            </w:hyperlink>
          </w:p>
          <w:p w:rsidRPr="00C11492" w:rsidR="004231A4" w:rsidRDefault="004231A4" w14:paraId="410433FF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11492">
              <w:t>www. Mathsgenie.com</w:t>
            </w:r>
          </w:p>
          <w:p w:rsidRPr="00B7406D" w:rsidR="00DA20C1" w:rsidRDefault="00DA20C1" w14:paraId="4B94D5A5" w14:textId="777777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Pr="00C11492" w:rsidR="00DA20C1" w:rsidP="35E49F48" w:rsidRDefault="00B31A8A" w14:paraId="45D32E2A" w14:textId="77777777">
            <w:pPr>
              <w:pStyle w:val="ListParagraph"/>
              <w:numPr>
                <w:ilvl w:val="0"/>
                <w:numId w:val="8"/>
              </w:numPr>
              <w:ind w:left="426" w:hanging="284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35E49F48" w:rsidR="00B31A8A">
              <w:rPr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Other materials</w:t>
            </w:r>
          </w:p>
          <w:p w:rsidRPr="00C11492" w:rsidR="00C340BE" w:rsidP="00C11492" w:rsidRDefault="00B31A8A" w14:paraId="132026B7" w14:textId="77777777">
            <w:pPr>
              <w:ind w:left="142"/>
              <w:rPr>
                <w:color w:val="000000" w:themeColor="text1"/>
                <w:sz w:val="20"/>
                <w:szCs w:val="20"/>
              </w:rPr>
            </w:pPr>
            <w:r w:rsidRPr="00C11492">
              <w:rPr>
                <w:color w:val="000000" w:themeColor="text1"/>
                <w:sz w:val="20"/>
                <w:szCs w:val="20"/>
              </w:rPr>
              <w:t xml:space="preserve">Year 11 students </w:t>
            </w:r>
            <w:r w:rsidRPr="00C11492" w:rsidR="003E6F82">
              <w:rPr>
                <w:color w:val="000000" w:themeColor="text1"/>
                <w:sz w:val="20"/>
                <w:szCs w:val="20"/>
              </w:rPr>
              <w:t>will have</w:t>
            </w:r>
            <w:r w:rsidRPr="00C11492" w:rsidR="00C34983">
              <w:rPr>
                <w:color w:val="000000" w:themeColor="text1"/>
                <w:sz w:val="20"/>
                <w:szCs w:val="20"/>
              </w:rPr>
              <w:t xml:space="preserve"> assessment </w:t>
            </w:r>
            <w:r w:rsidRPr="00C11492" w:rsidR="00F640F7">
              <w:rPr>
                <w:color w:val="000000" w:themeColor="text1"/>
                <w:sz w:val="20"/>
                <w:szCs w:val="20"/>
              </w:rPr>
              <w:t xml:space="preserve">homework booklets to complete on a weekly basis as independent work. This will help </w:t>
            </w:r>
            <w:r w:rsidRPr="00C11492" w:rsidR="00C34983">
              <w:rPr>
                <w:color w:val="000000" w:themeColor="text1"/>
                <w:sz w:val="20"/>
                <w:szCs w:val="20"/>
              </w:rPr>
              <w:t xml:space="preserve">them get exam ready. </w:t>
            </w:r>
          </w:p>
          <w:p w:rsidRPr="00B7406D" w:rsidR="00F640F7" w:rsidP="00C340BE" w:rsidRDefault="00F640F7" w14:paraId="3DEEC669" w14:textId="77777777">
            <w:pPr>
              <w:pStyle w:val="ListParagraph"/>
              <w:ind w:left="426"/>
              <w:rPr>
                <w:color w:val="000000" w:themeColor="text1"/>
                <w:sz w:val="20"/>
                <w:szCs w:val="20"/>
              </w:rPr>
            </w:pPr>
          </w:p>
          <w:p w:rsidR="00C11492" w:rsidP="00EA5883" w:rsidRDefault="00DA4601" w14:paraId="3752B86B" w14:textId="77777777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  <w:szCs w:val="20"/>
              </w:rPr>
            </w:pPr>
            <w:r w:rsidRPr="35E49F48" w:rsidR="00DA4601">
              <w:rPr>
                <w:color w:val="000000" w:themeColor="text1" w:themeTint="FF" w:themeShade="FF"/>
                <w:sz w:val="20"/>
                <w:szCs w:val="20"/>
              </w:rPr>
              <w:t xml:space="preserve">Y12 students </w:t>
            </w:r>
          </w:p>
          <w:p w:rsidRPr="00C11492" w:rsidR="004911FD" w:rsidP="004911FD" w:rsidRDefault="004911FD" w14:paraId="0BC9E7F2" w14:textId="77777777">
            <w:pPr>
              <w:rPr>
                <w:color w:val="000000" w:themeColor="text1"/>
                <w:sz w:val="20"/>
                <w:szCs w:val="20"/>
              </w:rPr>
            </w:pPr>
            <w:r w:rsidRPr="392A4D7E">
              <w:rPr>
                <w:color w:val="000000" w:themeColor="text1"/>
                <w:sz w:val="20"/>
                <w:szCs w:val="20"/>
              </w:rPr>
              <w:lastRenderedPageBreak/>
              <w:t>Prepared booklet to prepare students for final exams using past papers and material from challenging resources</w:t>
            </w:r>
          </w:p>
          <w:p w:rsidR="004911FD" w:rsidP="00C11492" w:rsidRDefault="004911FD" w14:paraId="139B0341" w14:textId="70041EAF">
            <w:pPr>
              <w:rPr>
                <w:color w:val="000000" w:themeColor="text1"/>
                <w:sz w:val="20"/>
                <w:szCs w:val="20"/>
              </w:rPr>
            </w:pPr>
            <w:r w:rsidRPr="6254571A">
              <w:rPr>
                <w:color w:val="000000" w:themeColor="text1"/>
                <w:sz w:val="20"/>
                <w:szCs w:val="20"/>
              </w:rPr>
              <w:t xml:space="preserve">In class activities and exam practice from </w:t>
            </w:r>
            <w:r w:rsidRPr="6254571A" w:rsidR="2B30DDA9">
              <w:rPr>
                <w:color w:val="000000" w:themeColor="text1"/>
                <w:sz w:val="20"/>
                <w:szCs w:val="20"/>
              </w:rPr>
              <w:t xml:space="preserve">Integral maths, </w:t>
            </w:r>
            <w:r w:rsidRPr="6254571A">
              <w:rPr>
                <w:color w:val="000000" w:themeColor="text1"/>
                <w:sz w:val="20"/>
                <w:szCs w:val="20"/>
              </w:rPr>
              <w:t>Dr Frost Math,</w:t>
            </w:r>
            <w:r w:rsidRPr="6254571A" w:rsidR="43687C08">
              <w:rPr>
                <w:color w:val="000000" w:themeColor="text1"/>
                <w:sz w:val="20"/>
                <w:szCs w:val="20"/>
              </w:rPr>
              <w:t xml:space="preserve"> Exam solutions.</w:t>
            </w:r>
          </w:p>
          <w:p w:rsidRPr="00805E70" w:rsidR="00DA20C1" w:rsidRDefault="00B31A8A" w14:paraId="725ED14D" w14:textId="77777777">
            <w:pPr>
              <w:rPr>
                <w:color w:val="FF0000"/>
                <w:sz w:val="20"/>
                <w:szCs w:val="20"/>
              </w:rPr>
            </w:pPr>
            <w:r w:rsidRPr="00B7406D">
              <w:rPr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3969" w:type="dxa"/>
            <w:tcBorders>
              <w:top w:val="single" w:color="000000" w:themeColor="text1" w:sz="4" w:space="0"/>
              <w:bottom w:val="single" w:color="000000" w:themeColor="text1" w:sz="24" w:space="0"/>
              <w:right w:val="single" w:color="auto" w:sz="24" w:space="0"/>
            </w:tcBorders>
            <w:tcMar/>
          </w:tcPr>
          <w:p w:rsidRPr="00C11492" w:rsidR="004474C1" w:rsidP="670ADD1D" w:rsidRDefault="71FC5A6E" w14:paraId="4778478F" w14:textId="77777777">
            <w:pPr>
              <w:pStyle w:val="ListParagraph"/>
              <w:numPr>
                <w:ilvl w:val="0"/>
                <w:numId w:val="8"/>
              </w:numPr>
              <w:rPr>
                <w:b w:val="1"/>
                <w:bCs w:val="1"/>
                <w:sz w:val="20"/>
                <w:szCs w:val="20"/>
              </w:rPr>
            </w:pPr>
            <w:commentRangeStart w:id="10"/>
            <w:commentRangeStart w:id="11"/>
            <w:r w:rsidRPr="35E49F48" w:rsidR="71FC5A6E">
              <w:rPr>
                <w:b w:val="1"/>
                <w:bCs w:val="1"/>
                <w:sz w:val="20"/>
                <w:szCs w:val="20"/>
              </w:rPr>
              <w:t>Challenges</w:t>
            </w:r>
          </w:p>
          <w:p w:rsidR="7A6DB44E" w:rsidP="3A327A2A" w:rsidRDefault="7A6DB44E" w14:paraId="7C179D4B" w14:textId="69C8FF34" w14:noSpellErr="1">
            <w:pPr>
              <w:pStyle w:val="ListParagraph"/>
              <w:numPr>
                <w:ilvl w:val="0"/>
                <w:numId w:val="8"/>
              </w:numPr>
              <w:rPr>
                <w:b w:val="1"/>
                <w:bCs w:val="1"/>
                <w:sz w:val="20"/>
                <w:szCs w:val="20"/>
              </w:rPr>
            </w:pPr>
            <w:r w:rsidRPr="35E49F48" w:rsidR="7A6DB44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Borough NRICH Maths Challenge Day</w:t>
            </w:r>
            <w:commentRangeEnd w:id="10"/>
            <w:r>
              <w:rPr>
                <w:rStyle w:val="CommentReference"/>
              </w:rPr>
              <w:commentReference w:id="10"/>
            </w:r>
            <w:commentRangeEnd w:id="11"/>
            <w:r>
              <w:rPr>
                <w:rStyle w:val="CommentReference"/>
              </w:rPr>
              <w:commentReference w:id="11"/>
            </w:r>
          </w:p>
          <w:p w:rsidR="3A63A526" w:rsidRDefault="3A63A526" w14:paraId="61A6B382" w14:textId="2DB3BB9E">
            <w:r w:rsidRPr="35E49F48" w:rsidR="3A63A5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Thursday 3</w:t>
            </w:r>
            <w:r w:rsidRPr="35E49F48" w:rsidR="5A17E8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35E49F48" w:rsidR="3A63A5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March 2022</w:t>
            </w:r>
          </w:p>
          <w:p w:rsidR="3A63A526" w:rsidP="35E49F48" w:rsidRDefault="3A63A526" w14:paraId="309144F4" w14:textId="3EC97992">
            <w:pPr>
              <w:pStyle w:val="Normal"/>
            </w:pPr>
            <w:r w:rsidRPr="35E49F48" w:rsidR="3A63A5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1-3pm </w:t>
            </w:r>
            <w:r w:rsidRPr="35E49F48" w:rsidR="45B355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- Y12 and Y13</w:t>
            </w:r>
          </w:p>
          <w:p w:rsidR="428726F5" w:rsidRDefault="428726F5" w14:paraId="5050CE92" w14:textId="6AF8D903">
            <w:r w:rsidRPr="35E49F48" w:rsidR="428726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</w:t>
            </w:r>
            <w:r w:rsidRPr="35E49F48" w:rsidR="3A63A5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ulti-disciplinary problem-solving session. Students will work in groups on tackling problems from a range of perspectives and learn how the skills they are developing at A Level will be used and develop in HE and the world of work.</w:t>
            </w:r>
          </w:p>
          <w:p w:rsidR="4F268E23" w:rsidP="35E49F48" w:rsidRDefault="4F268E23" w14:paraId="0C77151A" w14:textId="5877B9D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5E49F48" w:rsidR="4F268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============================</w:t>
            </w:r>
          </w:p>
          <w:p w:rsidR="4F268E23" w:rsidRDefault="4F268E23" w14:paraId="3169F62B" w14:textId="63407F2E">
            <w:r w:rsidRPr="35E49F48" w:rsidR="4F268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Thursday 3</w:t>
            </w:r>
            <w:r w:rsidRPr="35E49F48" w:rsidR="3F7CC5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, </w:t>
            </w:r>
            <w:r w:rsidRPr="35E49F48" w:rsidR="4F268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March 2022</w:t>
            </w:r>
            <w:r w:rsidRPr="35E49F48" w:rsidR="0AD7866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="4F268E23" w:rsidP="35E49F48" w:rsidRDefault="4F268E23" w14:paraId="778F82BF" w14:textId="5CBF0AB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5E49F48" w:rsidR="4F268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10-12 pm</w:t>
            </w:r>
            <w:r w:rsidRPr="35E49F48" w:rsidR="5FFA4C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– Y9 and 10</w:t>
            </w:r>
          </w:p>
          <w:p w:rsidR="4F268E23" w:rsidP="35E49F48" w:rsidRDefault="4F268E23" w14:paraId="12436CB3" w14:textId="7681CB9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5E49F48" w:rsidR="4F268E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year multi-disciplinary problem-solving session. Students will work in groups on tackling problems from a range of problems from a range of perspectives and learn how the skills they are developing at A Level will be used and develop in HE and the world of work.</w:t>
            </w:r>
          </w:p>
          <w:p w:rsidR="35E49F48" w:rsidP="35E49F48" w:rsidRDefault="35E49F48" w14:paraId="1A9DB51A" w14:textId="11CE3FA1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</w:p>
          <w:p w:rsidR="7A6DB44E" w:rsidP="3A327A2A" w:rsidRDefault="7A6DB44E" w14:paraId="3D64398A" w14:textId="1D541FA6">
            <w:pPr>
              <w:rPr>
                <w:b/>
                <w:bCs/>
                <w:sz w:val="20"/>
                <w:szCs w:val="20"/>
                <w:u w:val="single"/>
              </w:rPr>
            </w:pPr>
            <w:r w:rsidRPr="3A327A2A">
              <w:rPr>
                <w:b/>
                <w:bCs/>
                <w:sz w:val="20"/>
                <w:szCs w:val="20"/>
              </w:rPr>
              <w:t xml:space="preserve">        </w:t>
            </w:r>
            <w:r w:rsidRPr="3A327A2A">
              <w:rPr>
                <w:b/>
                <w:bCs/>
                <w:sz w:val="20"/>
                <w:szCs w:val="20"/>
                <w:u w:val="single"/>
              </w:rPr>
              <w:t>UKMT</w:t>
            </w:r>
          </w:p>
          <w:p w:rsidR="4301B285" w:rsidP="35E49F48" w:rsidRDefault="3C4B7534" w14:paraId="2F387A71" w14:textId="49F158A5" w14:noSpellErr="1">
            <w:pPr>
              <w:ind w:left="360"/>
              <w:rPr>
                <w:b w:val="1"/>
                <w:bCs w:val="1"/>
                <w:sz w:val="20"/>
                <w:szCs w:val="20"/>
              </w:rPr>
            </w:pPr>
            <w:r w:rsidRPr="35E49F48" w:rsidR="3C4B7534">
              <w:rPr>
                <w:b w:val="1"/>
                <w:bCs w:val="1"/>
                <w:sz w:val="20"/>
                <w:szCs w:val="20"/>
              </w:rPr>
              <w:t>UKMT Senior Maths Challenge</w:t>
            </w:r>
          </w:p>
          <w:p w:rsidR="609B964E" w:rsidP="35E49F48" w:rsidRDefault="609B964E" w14:paraId="7CB7726E" w14:textId="276E757D">
            <w:pPr>
              <w:pStyle w:val="Normal"/>
              <w:ind w:left="360"/>
              <w:rPr>
                <w:noProof w:val="0"/>
                <w:sz w:val="20"/>
                <w:szCs w:val="20"/>
                <w:lang w:val="en-GB"/>
              </w:rPr>
            </w:pPr>
            <w:r w:rsidRPr="35E49F48" w:rsidR="609B964E">
              <w:rPr>
                <w:noProof w:val="0"/>
                <w:sz w:val="20"/>
                <w:szCs w:val="20"/>
                <w:lang w:val="en-GB"/>
              </w:rPr>
              <w:t>10-11 November 2021</w:t>
            </w:r>
          </w:p>
          <w:p w:rsidR="305A88E8" w:rsidP="670ADD1D" w:rsidRDefault="305A88E8" w14:paraId="57E265F1" w14:textId="031393E9">
            <w:pPr>
              <w:ind w:left="360"/>
              <w:rPr>
                <w:sz w:val="20"/>
                <w:szCs w:val="20"/>
              </w:rPr>
            </w:pPr>
            <w:r w:rsidRPr="392A4D7E">
              <w:rPr>
                <w:sz w:val="20"/>
                <w:szCs w:val="20"/>
              </w:rPr>
              <w:t>(Y11, Y12, Y13)</w:t>
            </w:r>
          </w:p>
          <w:p w:rsidR="3EF6516B" w:rsidP="670ADD1D" w:rsidRDefault="3EF6516B" w14:paraId="5EDD2BF3" w14:textId="081A0106">
            <w:pPr>
              <w:ind w:left="360"/>
              <w:rPr>
                <w:sz w:val="20"/>
                <w:szCs w:val="20"/>
              </w:rPr>
            </w:pPr>
            <w:r w:rsidRPr="392A4D7E">
              <w:rPr>
                <w:sz w:val="20"/>
                <w:szCs w:val="20"/>
              </w:rPr>
              <w:t>(30)</w:t>
            </w:r>
          </w:p>
          <w:p w:rsidRPr="00A456CD" w:rsidR="00333992" w:rsidP="35E49F48" w:rsidRDefault="2512C228" w14:paraId="65E6015F" w14:textId="62B9B8EF">
            <w:pPr>
              <w:ind w:left="360"/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</w:pPr>
            <w:r w:rsidRPr="50B2EB0D" w:rsidR="2F37A202">
              <w:rPr>
                <w:b w:val="1"/>
                <w:bCs w:val="1"/>
                <w:sz w:val="20"/>
                <w:szCs w:val="20"/>
              </w:rPr>
              <w:t xml:space="preserve">UKMT Intermediate </w:t>
            </w:r>
            <w:r w:rsidRPr="50B2EB0D" w:rsidR="35B199A4">
              <w:rPr>
                <w:b w:val="1"/>
                <w:bCs w:val="1"/>
                <w:sz w:val="20"/>
                <w:szCs w:val="20"/>
              </w:rPr>
              <w:t>Maths challenge</w:t>
            </w:r>
            <w:r w:rsidRPr="50B2EB0D" w:rsidR="54B9B2F5">
              <w:rPr>
                <w:sz w:val="20"/>
                <w:szCs w:val="20"/>
              </w:rPr>
              <w:t xml:space="preserve"> </w:t>
            </w:r>
            <w:r w:rsidRPr="50B2EB0D" w:rsidR="54F006C9">
              <w:rPr>
                <w:sz w:val="20"/>
                <w:szCs w:val="20"/>
              </w:rPr>
              <w:t>(60)</w:t>
            </w:r>
          </w:p>
          <w:p w:rsidRPr="00A456CD" w:rsidR="00333992" w:rsidP="35E49F48" w:rsidRDefault="2512C228" w14:paraId="27B90D86" w14:textId="5FCDE8B0">
            <w:pPr>
              <w:pStyle w:val="Normal"/>
              <w:bidi w:val="0"/>
              <w:spacing w:before="0" w:beforeAutospacing="off" w:after="200" w:afterAutospacing="off" w:line="276" w:lineRule="auto"/>
              <w:ind w:left="360" w:right="0"/>
              <w:jc w:val="left"/>
              <w:rPr>
                <w:noProof w:val="0"/>
                <w:sz w:val="20"/>
                <w:szCs w:val="20"/>
                <w:lang w:val="en-GB"/>
              </w:rPr>
            </w:pPr>
            <w:r w:rsidRPr="35E49F48" w:rsidR="6E5D797D">
              <w:rPr>
                <w:noProof w:val="0"/>
                <w:sz w:val="20"/>
                <w:szCs w:val="20"/>
                <w:lang w:val="en-GB"/>
              </w:rPr>
              <w:t>2-3 February 2022</w:t>
            </w:r>
          </w:p>
          <w:p w:rsidRPr="00A456CD" w:rsidR="00333992" w:rsidP="392A4D7E" w:rsidRDefault="2512C228" w14:paraId="45FB0818" w14:textId="7367A458">
            <w:pPr>
              <w:ind w:left="360"/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</w:pPr>
            <w:r w:rsidRPr="35E49F48" w:rsidR="2512C228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>Y9 –15 students from each campus.</w:t>
            </w:r>
          </w:p>
          <w:p w:rsidR="2512C228" w:rsidP="392A4D7E" w:rsidRDefault="2512C228" w14:paraId="4F26F411" w14:textId="21E66AEA">
            <w:pPr>
              <w:ind w:left="360"/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</w:pPr>
            <w:r w:rsidRPr="392A4D7E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Y10 –15 students from each campus.</w:t>
            </w:r>
          </w:p>
          <w:p w:rsidR="00333992" w:rsidP="35E49F48" w:rsidRDefault="01D4E5F6" w14:paraId="12CD6C04" w14:textId="048E361D" w14:noSpellErr="1">
            <w:pPr>
              <w:rPr>
                <w:b w:val="1"/>
                <w:bCs w:val="1"/>
                <w:sz w:val="20"/>
                <w:szCs w:val="20"/>
              </w:rPr>
            </w:pPr>
            <w:r w:rsidRPr="35E49F48" w:rsidR="01D4E5F6">
              <w:rPr>
                <w:sz w:val="20"/>
                <w:szCs w:val="20"/>
              </w:rPr>
              <w:t xml:space="preserve">     </w:t>
            </w:r>
            <w:r w:rsidRPr="35E49F48" w:rsidR="655E0B4E">
              <w:rPr>
                <w:b w:val="1"/>
                <w:bCs w:val="1"/>
                <w:sz w:val="20"/>
                <w:szCs w:val="20"/>
              </w:rPr>
              <w:t xml:space="preserve">UKMT </w:t>
            </w:r>
            <w:r w:rsidRPr="35E49F48" w:rsidR="71FC5A6E">
              <w:rPr>
                <w:b w:val="1"/>
                <w:bCs w:val="1"/>
                <w:sz w:val="20"/>
                <w:szCs w:val="20"/>
              </w:rPr>
              <w:t>Junior</w:t>
            </w:r>
            <w:r w:rsidRPr="35E49F48" w:rsidR="655E0B4E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5E49F48" w:rsidR="35B199A4">
              <w:rPr>
                <w:b w:val="1"/>
                <w:bCs w:val="1"/>
                <w:sz w:val="20"/>
                <w:szCs w:val="20"/>
              </w:rPr>
              <w:t>Maths challenge</w:t>
            </w:r>
            <w:r w:rsidRPr="35E49F48" w:rsidR="70DB6804">
              <w:rPr>
                <w:b w:val="1"/>
                <w:bCs w:val="1"/>
                <w:sz w:val="20"/>
                <w:szCs w:val="20"/>
              </w:rPr>
              <w:t xml:space="preserve"> (60).</w:t>
            </w:r>
          </w:p>
          <w:p w:rsidR="506621B3" w:rsidP="35E49F48" w:rsidRDefault="506621B3" w14:paraId="31FACA30" w14:textId="017BB30E">
            <w:pPr>
              <w:pStyle w:val="Normal"/>
              <w:rPr>
                <w:noProof w:val="0"/>
                <w:sz w:val="20"/>
                <w:szCs w:val="20"/>
                <w:lang w:val="en-GB"/>
              </w:rPr>
            </w:pPr>
            <w:r w:rsidRPr="35E49F48" w:rsidR="506621B3"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 xml:space="preserve">      </w:t>
            </w:r>
            <w:r w:rsidRPr="35E49F48" w:rsidR="506621B3">
              <w:rPr>
                <w:noProof w:val="0"/>
                <w:sz w:val="20"/>
                <w:szCs w:val="20"/>
                <w:lang w:val="en-GB"/>
              </w:rPr>
              <w:t>27-28 April 2022 –</w:t>
            </w:r>
            <w:r w:rsidRPr="35E49F48" w:rsidR="7AAB21ED">
              <w:rPr>
                <w:noProof w:val="0"/>
                <w:sz w:val="20"/>
                <w:szCs w:val="20"/>
                <w:lang w:val="en-GB"/>
              </w:rPr>
              <w:t xml:space="preserve"> </w:t>
            </w:r>
            <w:r w:rsidRPr="35E49F48" w:rsidR="506621B3">
              <w:rPr>
                <w:noProof w:val="0"/>
                <w:sz w:val="20"/>
                <w:szCs w:val="20"/>
                <w:lang w:val="en-GB"/>
              </w:rPr>
              <w:t>Y7 and Y8</w:t>
            </w:r>
          </w:p>
          <w:p w:rsidRPr="00C11492" w:rsidR="00C11492" w:rsidP="670ADD1D" w:rsidRDefault="6A5067CB" w14:paraId="1DF1E075" w14:textId="4EA073DC">
            <w:pPr>
              <w:rPr>
                <w:sz w:val="20"/>
                <w:szCs w:val="20"/>
              </w:rPr>
            </w:pPr>
            <w:r w:rsidRPr="392A4D7E">
              <w:rPr>
                <w:sz w:val="20"/>
                <w:szCs w:val="20"/>
              </w:rPr>
              <w:t xml:space="preserve">       </w:t>
            </w:r>
            <w:r w:rsidRPr="392A4D7E" w:rsidR="248E9006">
              <w:rPr>
                <w:sz w:val="20"/>
                <w:szCs w:val="20"/>
              </w:rPr>
              <w:t>Y7 –15 students from each campus.</w:t>
            </w:r>
          </w:p>
          <w:p w:rsidRPr="00C11492" w:rsidR="00C11492" w:rsidP="670ADD1D" w:rsidRDefault="66EA11FA" w14:paraId="54FE084C" w14:textId="0B575AD1">
            <w:pPr>
              <w:rPr>
                <w:sz w:val="20"/>
                <w:szCs w:val="20"/>
              </w:rPr>
            </w:pPr>
            <w:r w:rsidRPr="392A4D7E">
              <w:rPr>
                <w:sz w:val="20"/>
                <w:szCs w:val="20"/>
              </w:rPr>
              <w:t xml:space="preserve">        Y8 - 15 students from each campus.</w:t>
            </w:r>
          </w:p>
          <w:p w:rsidR="3A327A2A" w:rsidP="3A327A2A" w:rsidRDefault="3A327A2A" w14:paraId="23E7656E" w14:textId="40D5FF38">
            <w:pPr>
              <w:rPr>
                <w:sz w:val="20"/>
                <w:szCs w:val="20"/>
              </w:rPr>
            </w:pPr>
          </w:p>
          <w:p w:rsidR="00C11492" w:rsidP="392A4D7E" w:rsidRDefault="02803E6E" w14:paraId="4DDBEF00" w14:textId="573A705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 w:val="1"/>
                <w:bCs w:val="1"/>
                <w:color w:val="000000" w:themeColor="text1"/>
                <w:sz w:val="24"/>
                <w:szCs w:val="24"/>
              </w:rPr>
            </w:pPr>
            <w:r w:rsidRPr="35E49F48" w:rsidR="02803E6E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Trips</w:t>
            </w:r>
          </w:p>
          <w:commentRangeStart w:id="14"/>
          <w:commentRangeStart w:id="15"/>
          <w:p w:rsidRPr="00C11492" w:rsidR="00C11492" w:rsidP="392A4D7E" w:rsidRDefault="71AD6759" w14:paraId="3B0EAE2D" w14:textId="241D1BBA">
            <w:pPr>
              <w:spacing w:after="200" w:line="276" w:lineRule="auto"/>
              <w:rPr>
                <w:sz w:val="20"/>
                <w:szCs w:val="20"/>
              </w:rPr>
            </w:pPr>
            <w:r w:rsidRPr="35E49F48" w:rsidR="71AD6759">
              <w:rPr>
                <w:sz w:val="20"/>
                <w:szCs w:val="20"/>
              </w:rPr>
              <w:t>Bletchley Park</w:t>
            </w:r>
            <w:r w:rsidRPr="35E49F48" w:rsidR="2C8C65A7">
              <w:rPr>
                <w:sz w:val="20"/>
                <w:szCs w:val="20"/>
              </w:rPr>
              <w:t xml:space="preserve"> (trip and dates to be </w:t>
            </w:r>
            <w:r w:rsidRPr="35E49F48" w:rsidR="0171A6FA">
              <w:rPr>
                <w:sz w:val="20"/>
                <w:szCs w:val="20"/>
              </w:rPr>
              <w:t>confirmed</w:t>
            </w:r>
            <w:r w:rsidRPr="35E49F48" w:rsidR="2C8C65A7">
              <w:rPr>
                <w:sz w:val="20"/>
                <w:szCs w:val="20"/>
              </w:rPr>
              <w:t>)</w:t>
            </w:r>
            <w:commentRangeEnd w:id="14"/>
            <w:r>
              <w:rPr>
                <w:rStyle w:val="CommentReference"/>
              </w:rPr>
              <w:commentReference w:id="14"/>
            </w:r>
            <w:commentRangeEnd w:id="15"/>
            <w:r>
              <w:rPr>
                <w:rStyle w:val="CommentReference"/>
              </w:rPr>
              <w:commentReference w:id="15"/>
            </w:r>
          </w:p>
          <w:p w:rsidRPr="00C11492" w:rsidR="00C11492" w:rsidP="3A327A2A" w:rsidRDefault="02803E6E" w14:paraId="27C10C6D" w14:textId="3BF91808">
            <w:pPr>
              <w:spacing w:after="200"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392A4D7E">
              <w:rPr>
                <w:b/>
                <w:bCs/>
                <w:color w:val="000000" w:themeColor="text1"/>
                <w:sz w:val="24"/>
                <w:szCs w:val="24"/>
              </w:rPr>
              <w:t>Public lectures</w:t>
            </w:r>
          </w:p>
          <w:p w:rsidR="44C9853A" w:rsidP="392A4D7E" w:rsidRDefault="44C9853A" w14:paraId="26AE8F78" w14:textId="1D9A7847" w14:noSpellErr="1">
            <w:pPr>
              <w:spacing w:after="200" w:line="276" w:lineRule="auto"/>
              <w:rPr>
                <w:sz w:val="20"/>
                <w:szCs w:val="20"/>
              </w:rPr>
            </w:pPr>
            <w:commentRangeStart w:id="16"/>
            <w:commentRangeStart w:id="17"/>
            <w:r w:rsidRPr="35E49F48" w:rsidR="44C9853A">
              <w:rPr>
                <w:b w:val="1"/>
                <w:bCs w:val="1"/>
                <w:sz w:val="20"/>
                <w:szCs w:val="20"/>
              </w:rPr>
              <w:t>Royal Statistical Societ</w:t>
            </w:r>
            <w:r w:rsidRPr="35E49F48" w:rsidR="44C9853A">
              <w:rPr>
                <w:sz w:val="20"/>
                <w:szCs w:val="20"/>
              </w:rPr>
              <w:t>y</w:t>
            </w:r>
          </w:p>
          <w:p w:rsidRPr="00C11492" w:rsidR="00C11492" w:rsidP="392A4D7E" w:rsidRDefault="36CF7D20" w14:paraId="3A3C310A" w14:textId="5EA3E90D">
            <w:pPr>
              <w:spacing w:after="200" w:line="276" w:lineRule="auto"/>
              <w:rPr>
                <w:sz w:val="20"/>
                <w:szCs w:val="20"/>
              </w:rPr>
            </w:pPr>
            <w:r w:rsidRPr="6433AC1C">
              <w:rPr>
                <w:sz w:val="20"/>
                <w:szCs w:val="20"/>
              </w:rPr>
              <w:lastRenderedPageBreak/>
              <w:t xml:space="preserve">Every year they organise a series of public lectures with </w:t>
            </w:r>
            <w:r w:rsidRPr="6433AC1C" w:rsidR="30D3BB23">
              <w:rPr>
                <w:sz w:val="20"/>
                <w:szCs w:val="20"/>
              </w:rPr>
              <w:t xml:space="preserve">notable </w:t>
            </w:r>
            <w:r w:rsidRPr="6433AC1C">
              <w:rPr>
                <w:sz w:val="20"/>
                <w:szCs w:val="20"/>
              </w:rPr>
              <w:t>figures from the world of statistics and public policy.</w:t>
            </w:r>
            <w:commentRangeEnd w:id="16"/>
            <w:r w:rsidR="00C11492">
              <w:commentReference w:id="16"/>
            </w:r>
            <w:commentRangeEnd w:id="17"/>
            <w:r w:rsidR="00E0092E">
              <w:rPr>
                <w:rStyle w:val="CommentReference"/>
              </w:rPr>
              <w:commentReference w:id="17"/>
            </w:r>
          </w:p>
          <w:p w:rsidR="112461D0" w:rsidP="392A4D7E" w:rsidRDefault="112461D0" w14:paraId="21A81149" w14:textId="49DD766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392A4D7E">
              <w:rPr>
                <w:b/>
                <w:bCs/>
                <w:sz w:val="20"/>
                <w:szCs w:val="20"/>
              </w:rPr>
              <w:t xml:space="preserve">Some of the suggested activities can only be authorized in conjunction with AG&amp;T school policies, available funds and staff. </w:t>
            </w:r>
          </w:p>
          <w:p w:rsidR="392A4D7E" w:rsidP="392A4D7E" w:rsidRDefault="392A4D7E" w14:paraId="6398F71B" w14:textId="24AC6693">
            <w:pPr>
              <w:spacing w:after="200" w:line="276" w:lineRule="auto"/>
              <w:rPr>
                <w:b w:val="1"/>
                <w:bCs w:val="1"/>
                <w:sz w:val="20"/>
                <w:szCs w:val="20"/>
              </w:rPr>
            </w:pPr>
            <w:r w:rsidRPr="35E49F48" w:rsidR="7F11AB77">
              <w:rPr>
                <w:b w:val="1"/>
                <w:bCs w:val="1"/>
                <w:sz w:val="20"/>
                <w:szCs w:val="20"/>
              </w:rPr>
              <w:t>Date to be confirmed.</w:t>
            </w:r>
          </w:p>
          <w:p w:rsidRPr="00C11492" w:rsidR="00C11492" w:rsidP="670ADD1D" w:rsidRDefault="00C11492" w14:paraId="0FB78278" w14:textId="706D0D04">
            <w:pPr>
              <w:rPr>
                <w:sz w:val="20"/>
                <w:szCs w:val="20"/>
              </w:rPr>
            </w:pPr>
          </w:p>
        </w:tc>
      </w:tr>
      <w:tr w:rsidR="670ADD1D" w:rsidTr="50B2EB0D" w14:paraId="319B8714" w14:textId="77777777">
        <w:tc>
          <w:tcPr>
            <w:tcW w:w="6912" w:type="dxa"/>
            <w:gridSpan w:val="2"/>
            <w:tcBorders>
              <w:top w:val="single" w:color="000000" w:themeColor="text1" w:sz="4" w:space="0"/>
              <w:left w:val="single" w:color="auto" w:sz="24" w:space="0"/>
              <w:bottom w:val="single" w:color="000000" w:themeColor="text1" w:sz="24" w:space="0"/>
            </w:tcBorders>
            <w:tcMar/>
          </w:tcPr>
          <w:p w:rsidR="670ADD1D" w:rsidP="670ADD1D" w:rsidRDefault="670ADD1D" w14:paraId="1202EB13" w14:textId="406449C8">
            <w:pPr>
              <w:pStyle w:val="ListParagraph"/>
              <w:numPr>
                <w:ilvl w:val="1"/>
                <w:numId w:val="7"/>
              </w:numPr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color="000000" w:themeColor="text1" w:sz="4" w:space="0"/>
              <w:bottom w:val="single" w:color="000000" w:themeColor="text1" w:sz="24" w:space="0"/>
            </w:tcBorders>
            <w:tcMar/>
          </w:tcPr>
          <w:p w:rsidR="670ADD1D" w:rsidP="670ADD1D" w:rsidRDefault="670ADD1D" w14:paraId="19E72403" w14:textId="3726AAED">
            <w:pPr>
              <w:pStyle w:val="ListParagraph"/>
              <w:numPr>
                <w:ilvl w:val="1"/>
                <w:numId w:val="7"/>
              </w:numPr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color="000000" w:themeColor="text1" w:sz="4" w:space="0"/>
              <w:bottom w:val="single" w:color="000000" w:themeColor="text1" w:sz="24" w:space="0"/>
              <w:right w:val="single" w:color="auto" w:sz="24" w:space="0"/>
            </w:tcBorders>
            <w:tcMar/>
          </w:tcPr>
          <w:p w:rsidR="670ADD1D" w:rsidP="670ADD1D" w:rsidRDefault="670ADD1D" w14:paraId="4758A87A" w14:textId="248BE95F">
            <w:pPr>
              <w:pStyle w:val="ListParagraph"/>
              <w:numPr>
                <w:ilvl w:val="1"/>
                <w:numId w:val="7"/>
              </w:numPr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00DA20C1" w:rsidRDefault="00DA20C1" w14:paraId="1FC39945" w14:textId="77777777"/>
    <w:p w:rsidR="00C11492" w:rsidRDefault="00C11492" w14:paraId="0562CB0E" w14:textId="77777777"/>
    <w:p w:rsidR="00C11492" w:rsidRDefault="00C11492" w14:paraId="34CE0A41" w14:textId="77777777"/>
    <w:sectPr w:rsidR="00C11492" w:rsidSect="00DA20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MB" w:author="Mehtap Behjet" w:date="2021-09-24T08:18:00Z" w:id="0">
    <w:p w:rsidR="6433AC1C" w:rsidRDefault="6433AC1C" w14:paraId="12A950AD" w14:textId="0C891C83">
      <w:r>
        <w:t>When does/will this take place? Proposed staff? Students?</w:t>
      </w:r>
      <w:r>
        <w:annotationRef/>
      </w:r>
    </w:p>
  </w:comment>
  <w:comment w:initials="AD" w:author="Ali Deniz" w:date="2021-09-24T14:36:00Z" w:id="1">
    <w:p w:rsidR="5C6EC433" w:rsidRDefault="5C6EC433" w14:paraId="6D7CEA4A" w14:textId="0A8EA071">
      <w:r>
        <w:t xml:space="preserve">  Y7 AG&amp;T </w:t>
      </w:r>
      <w:r w:rsidR="005B1E26">
        <w:t>students, after</w:t>
      </w:r>
      <w:r>
        <w:t xml:space="preserve"> JUNE. </w:t>
      </w:r>
      <w:r>
        <w:annotationRef/>
      </w:r>
    </w:p>
  </w:comment>
  <w:comment w:initials="AD" w:author="Ali Deniz [2]" w:date="2021-09-27T09:01:00Z" w:id="2">
    <w:p w:rsidR="001B4D0D" w:rsidRDefault="001B4D0D" w14:paraId="30C2572C" w14:textId="2A97028F">
      <w:pPr>
        <w:pStyle w:val="CommentText"/>
      </w:pPr>
      <w:r>
        <w:rPr>
          <w:rStyle w:val="CommentReference"/>
        </w:rPr>
        <w:annotationRef/>
      </w:r>
    </w:p>
  </w:comment>
  <w:comment w:initials="MB" w:author="Mehtap Behjet" w:date="2021-09-24T08:18:00Z" w:id="3">
    <w:p w:rsidR="6433AC1C" w:rsidRDefault="6433AC1C" w14:paraId="43E3D01F" w14:textId="3371CF47">
      <w:r>
        <w:t>When?  Who?</w:t>
      </w:r>
      <w:r>
        <w:annotationRef/>
      </w:r>
      <w:r>
        <w:rPr>
          <w:rStyle w:val="CommentReference"/>
        </w:rPr>
        <w:annotationRef/>
      </w:r>
    </w:p>
  </w:comment>
  <w:comment w:initials="AD" w:author="Ali Deniz" w:date="2021-09-24T14:33:00Z" w:id="4">
    <w:p w:rsidR="5C6EC433" w:rsidRDefault="5C6EC433" w14:paraId="4A41563A" w14:textId="29BBA4B0">
      <w:r>
        <w:t xml:space="preserve">After </w:t>
      </w:r>
      <w:r w:rsidR="005B1E26">
        <w:t>Christmas. I</w:t>
      </w:r>
      <w:r w:rsidR="00FA39C3">
        <w:t xml:space="preserve"> will run it for </w:t>
      </w:r>
      <w:proofErr w:type="gramStart"/>
      <w:r w:rsidR="001B4D0D">
        <w:t>a</w:t>
      </w:r>
      <w:proofErr w:type="gramEnd"/>
      <w:r w:rsidR="001B4D0D">
        <w:t xml:space="preserve"> AG&amp;T students in Cambridge.</w:t>
      </w:r>
      <w:r>
        <w:rPr>
          <w:rStyle w:val="CommentReference"/>
        </w:rPr>
        <w:annotationRef/>
      </w:r>
    </w:p>
  </w:comment>
  <w:comment w:initials="MB" w:author="Mehtap Behjet" w:date="2021-09-24T08:19:00Z" w:id="5">
    <w:p w:rsidR="6433AC1C" w:rsidRDefault="6433AC1C" w14:paraId="26D3E651" w14:textId="08AAA1AA">
      <w:r>
        <w:t>Is this current?</w:t>
      </w:r>
      <w:r>
        <w:annotationRef/>
      </w:r>
    </w:p>
  </w:comment>
  <w:comment w:initials="AD" w:author="Ali Deniz [2]" w:date="2021-09-27T08:53:00Z" w:id="6">
    <w:p w:rsidR="00016A23" w:rsidRDefault="00016A23" w14:paraId="1E7C364E" w14:textId="1E3C0170">
      <w:pPr>
        <w:pStyle w:val="CommentText"/>
      </w:pPr>
      <w:r>
        <w:rPr>
          <w:rStyle w:val="CommentReference"/>
        </w:rPr>
        <w:annotationRef/>
      </w:r>
    </w:p>
  </w:comment>
  <w:comment w:initials="AD" w:author="Ali Deniz [2]" w:date="2021-09-27T08:53:00Z" w:id="7">
    <w:p w:rsidR="007E274F" w:rsidRDefault="007E274F" w14:paraId="419C3AF5" w14:textId="218E9941">
      <w:pPr>
        <w:pStyle w:val="CommentText"/>
      </w:pPr>
      <w:r>
        <w:rPr>
          <w:rStyle w:val="CommentReference"/>
        </w:rPr>
        <w:annotationRef/>
      </w:r>
    </w:p>
  </w:comment>
  <w:comment w:initials="AD" w:author="Ali Deniz [2]" w:date="2021-09-27T08:54:00Z" w:id="8">
    <w:p w:rsidR="007E274F" w:rsidRDefault="007E274F" w14:paraId="64776F3A" w14:textId="24840124">
      <w:pPr>
        <w:pStyle w:val="CommentText"/>
      </w:pPr>
      <w:r>
        <w:rPr>
          <w:rStyle w:val="CommentReference"/>
        </w:rPr>
        <w:annotationRef/>
      </w:r>
      <w:proofErr w:type="gramStart"/>
      <w:r>
        <w:t>Yes it is</w:t>
      </w:r>
      <w:proofErr w:type="gramEnd"/>
      <w:r>
        <w:t xml:space="preserve"> new</w:t>
      </w:r>
    </w:p>
  </w:comment>
  <w:comment w:initials="AD" w:author="Ali Deniz [2]" w:date="2021-09-27T08:54:00Z" w:id="9">
    <w:p w:rsidR="007E274F" w:rsidRDefault="007E274F" w14:paraId="772C8BFE" w14:textId="03038387">
      <w:pPr>
        <w:pStyle w:val="CommentText"/>
      </w:pPr>
      <w:r>
        <w:rPr>
          <w:rStyle w:val="CommentReference"/>
        </w:rPr>
        <w:annotationRef/>
      </w:r>
    </w:p>
  </w:comment>
  <w:comment w:initials="MB" w:author="Mehtap Behjet" w:date="2021-09-24T08:19:00Z" w:id="10">
    <w:p w:rsidR="6433AC1C" w:rsidRDefault="6433AC1C" w14:paraId="3DADBAAA" w14:textId="7E57C62B">
      <w:r>
        <w:t>When? Who</w:t>
      </w:r>
      <w:r>
        <w:annotationRef/>
      </w:r>
    </w:p>
  </w:comment>
  <w:comment w:initials="AD" w:author="Ali Deniz" w:date="2021-09-24T14:31:00Z" w:id="11">
    <w:p w:rsidR="5C6EC433" w:rsidRDefault="5C6EC433" w14:paraId="756EB7E8" w14:textId="77777777">
      <w:r>
        <w:t xml:space="preserve">I have not received anything from them </w:t>
      </w:r>
      <w:proofErr w:type="gramStart"/>
      <w:r>
        <w:t>yet?</w:t>
      </w:r>
      <w:proofErr w:type="gramEnd"/>
      <w:r>
        <w:t xml:space="preserve">  </w:t>
      </w:r>
      <w:r>
        <w:annotationRef/>
      </w:r>
    </w:p>
    <w:p w:rsidR="001E054C" w:rsidRDefault="001E054C" w14:paraId="491621E5" w14:textId="0D0791F1">
      <w:r>
        <w:t xml:space="preserve">We did not do </w:t>
      </w:r>
      <w:r w:rsidR="009D4629">
        <w:t>for</w:t>
      </w:r>
      <w:r>
        <w:t xml:space="preserve"> last two years </w:t>
      </w:r>
      <w:r w:rsidR="009D4629">
        <w:t xml:space="preserve">due to pandemic.  </w:t>
      </w:r>
    </w:p>
  </w:comment>
  <w:comment w:initials="MB" w:author="Mehtap Behjet" w:date="2021-09-24T08:20:00Z" w:id="14">
    <w:p w:rsidR="6433AC1C" w:rsidRDefault="6433AC1C" w14:paraId="2399F5D0" w14:textId="5BA7FBF8">
      <w:r>
        <w:t>Proposed staff? Students? Rationale?</w:t>
      </w:r>
      <w:r>
        <w:annotationRef/>
      </w:r>
      <w:r>
        <w:rPr>
          <w:rStyle w:val="CommentReference"/>
        </w:rPr>
        <w:annotationRef/>
      </w:r>
    </w:p>
  </w:comment>
  <w:comment w:initials="AD" w:author="Ali Deniz [2]" w:date="2021-09-27T08:56:00Z" w:id="15">
    <w:p w:rsidR="00E0092E" w:rsidRDefault="00E0092E" w14:paraId="5B3B4485" w14:textId="5301E50E">
      <w:pPr>
        <w:pStyle w:val="CommentText"/>
      </w:pPr>
      <w:r>
        <w:rPr>
          <w:rStyle w:val="CommentReference"/>
        </w:rPr>
        <w:annotationRef/>
      </w:r>
      <w:r>
        <w:t>To be confirmed</w:t>
      </w:r>
      <w:r>
        <w:rPr>
          <w:rStyle w:val="CommentReference"/>
        </w:rPr>
        <w:annotationRef/>
      </w:r>
    </w:p>
  </w:comment>
  <w:comment w:initials="MB" w:author="Mehtap Behjet" w:date="2021-09-24T08:21:00Z" w:id="16">
    <w:p w:rsidR="6433AC1C" w:rsidRDefault="6433AC1C" w14:paraId="7ADCB7AA" w14:textId="12A7ACCC">
      <w:r>
        <w:t>Has a specific lecture been identified?</w:t>
      </w:r>
      <w:r>
        <w:annotationRef/>
      </w:r>
    </w:p>
  </w:comment>
  <w:comment w:initials="AD" w:author="Ali Deniz [2]" w:date="2021-09-27T08:56:00Z" w:id="17">
    <w:p w:rsidR="00E0092E" w:rsidRDefault="00E0092E" w14:paraId="0ABD2341" w14:textId="7E9234A8">
      <w:pPr>
        <w:pStyle w:val="CommentText"/>
      </w:pPr>
      <w:r>
        <w:rPr>
          <w:rStyle w:val="CommentReference"/>
        </w:rPr>
        <w:annotationRef/>
      </w:r>
      <w:r>
        <w:t>Not yet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2A950AD"/>
  <w15:commentEx w15:done="0" w15:paraId="6D7CEA4A" w15:paraIdParent="12A950AD"/>
  <w15:commentEx w15:done="0" w15:paraId="30C2572C" w15:paraIdParent="12A950AD"/>
  <w15:commentEx w15:done="0" w15:paraId="43E3D01F"/>
  <w15:commentEx w15:done="0" w15:paraId="4A41563A" w15:paraIdParent="43E3D01F"/>
  <w15:commentEx w15:done="1" w15:paraId="26D3E651"/>
  <w15:commentEx w15:done="1" w15:paraId="1E7C364E" w15:paraIdParent="26D3E651"/>
  <w15:commentEx w15:done="1" w15:paraId="419C3AF5" w15:paraIdParent="26D3E651"/>
  <w15:commentEx w15:done="0" w15:paraId="64776F3A" w15:paraIdParent="26D3E651"/>
  <w15:commentEx w15:done="0" w15:paraId="772C8BFE" w15:paraIdParent="26D3E651"/>
  <w15:commentEx w15:done="0" w15:paraId="3DADBAAA"/>
  <w15:commentEx w15:done="0" w15:paraId="491621E5" w15:paraIdParent="3DADBAAA"/>
  <w15:commentEx w15:done="0" w15:paraId="5A382826"/>
  <w15:commentEx w15:done="0" w15:paraId="7C2515FA" w15:paraIdParent="5A382826"/>
  <w15:commentEx w15:done="0" w15:paraId="2399F5D0"/>
  <w15:commentEx w15:done="0" w15:paraId="5B3B4485" w15:paraIdParent="2399F5D0"/>
  <w15:commentEx w15:done="0" w15:paraId="7ADCB7AA"/>
  <w15:commentEx w15:done="0" w15:paraId="0ABD2341" w15:paraIdParent="7ADCB7A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F67AC89" w16cex:dateUtc="2021-09-24T07:18:00Z"/>
  <w16cex:commentExtensible w16cex:durableId="7E2EA29B" w16cex:dateUtc="2021-09-24T13:36:00Z"/>
  <w16cex:commentExtensible w16cex:durableId="24FC06F3" w16cex:dateUtc="2021-09-27T08:01:00Z"/>
  <w16cex:commentExtensible w16cex:durableId="5310AFC6" w16cex:dateUtc="2021-09-24T07:18:00Z"/>
  <w16cex:commentExtensible w16cex:durableId="03ECC37A" w16cex:dateUtc="2021-09-24T13:33:00Z"/>
  <w16cex:commentExtensible w16cex:durableId="7AE14FBD" w16cex:dateUtc="2021-09-24T07:19:00Z"/>
  <w16cex:commentExtensible w16cex:durableId="24FC0512" w16cex:dateUtc="2021-09-27T07:53:00Z"/>
  <w16cex:commentExtensible w16cex:durableId="24FC0527" w16cex:dateUtc="2021-09-27T07:53:00Z"/>
  <w16cex:commentExtensible w16cex:durableId="24FC0531" w16cex:dateUtc="2021-09-27T07:54:00Z"/>
  <w16cex:commentExtensible w16cex:durableId="24FC053A" w16cex:dateUtc="2021-09-27T07:54:00Z"/>
  <w16cex:commentExtensible w16cex:durableId="5639F636" w16cex:dateUtc="2021-09-24T07:19:00Z"/>
  <w16cex:commentExtensible w16cex:durableId="41F7C0E1" w16cex:dateUtc="2021-09-24T13:31:00Z"/>
  <w16cex:commentExtensible w16cex:durableId="1DF82068" w16cex:dateUtc="2021-09-24T07:20:00Z"/>
  <w16cex:commentExtensible w16cex:durableId="24FC055F" w16cex:dateUtc="2021-09-27T07:54:00Z"/>
  <w16cex:commentExtensible w16cex:durableId="0476964F" w16cex:dateUtc="2021-09-24T07:20:00Z"/>
  <w16cex:commentExtensible w16cex:durableId="24FC05A6" w16cex:dateUtc="2021-09-27T07:56:00Z"/>
  <w16cex:commentExtensible w16cex:durableId="0DAEADB2" w16cex:dateUtc="2021-09-24T07:21:00Z"/>
  <w16cex:commentExtensible w16cex:durableId="24FC05C3" w16cex:dateUtc="2021-09-27T07:5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A950AD" w16cid:durableId="5F67AC89"/>
  <w16cid:commentId w16cid:paraId="6D7CEA4A" w16cid:durableId="7E2EA29B"/>
  <w16cid:commentId w16cid:paraId="30C2572C" w16cid:durableId="24FC06F3"/>
  <w16cid:commentId w16cid:paraId="43E3D01F" w16cid:durableId="5310AFC6"/>
  <w16cid:commentId w16cid:paraId="4A41563A" w16cid:durableId="03ECC37A"/>
  <w16cid:commentId w16cid:paraId="26D3E651" w16cid:durableId="7AE14FBD"/>
  <w16cid:commentId w16cid:paraId="1E7C364E" w16cid:durableId="24FC0512"/>
  <w16cid:commentId w16cid:paraId="419C3AF5" w16cid:durableId="24FC0527"/>
  <w16cid:commentId w16cid:paraId="64776F3A" w16cid:durableId="24FC0531"/>
  <w16cid:commentId w16cid:paraId="772C8BFE" w16cid:durableId="24FC053A"/>
  <w16cid:commentId w16cid:paraId="3DADBAAA" w16cid:durableId="5639F636"/>
  <w16cid:commentId w16cid:paraId="491621E5" w16cid:durableId="41F7C0E1"/>
  <w16cid:commentId w16cid:paraId="5A382826" w16cid:durableId="1DF82068"/>
  <w16cid:commentId w16cid:paraId="7C2515FA" w16cid:durableId="24FC055F"/>
  <w16cid:commentId w16cid:paraId="2399F5D0" w16cid:durableId="0476964F"/>
  <w16cid:commentId w16cid:paraId="5B3B4485" w16cid:durableId="24FC05A6"/>
  <w16cid:commentId w16cid:paraId="7ADCB7AA" w16cid:durableId="0DAEADB2"/>
  <w16cid:commentId w16cid:paraId="0ABD2341" w16cid:durableId="24FC05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831"/>
    <w:multiLevelType w:val="hybridMultilevel"/>
    <w:tmpl w:val="9A1800A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A24C2"/>
    <w:multiLevelType w:val="hybridMultilevel"/>
    <w:tmpl w:val="C7744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874E4"/>
    <w:multiLevelType w:val="hybridMultilevel"/>
    <w:tmpl w:val="1188CA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1EC432">
      <w:numFmt w:val="bullet"/>
      <w:lvlText w:val="•"/>
      <w:lvlJc w:val="left"/>
      <w:pPr>
        <w:ind w:left="1440" w:hanging="360"/>
      </w:pPr>
      <w:rPr>
        <w:rFonts w:hint="default" w:ascii="Calibri" w:hAnsi="Calibri" w:eastAsia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8B1724"/>
    <w:multiLevelType w:val="hybridMultilevel"/>
    <w:tmpl w:val="FAD2D150"/>
    <w:lvl w:ilvl="0" w:tplc="04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4" w15:restartNumberingAfterBreak="0">
    <w:nsid w:val="259B5A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2F4233DC"/>
    <w:multiLevelType w:val="hybridMultilevel"/>
    <w:tmpl w:val="860E3568"/>
    <w:lvl w:ilvl="0" w:tplc="25CEC75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8147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8692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A18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92BD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B2F2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65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46B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7C5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FB4E81"/>
    <w:multiLevelType w:val="hybridMultilevel"/>
    <w:tmpl w:val="DB889C32"/>
    <w:lvl w:ilvl="0" w:tplc="ABEAC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1E9E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83E9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44EB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7CEA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D00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864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9CFA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0F1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236062"/>
    <w:multiLevelType w:val="hybridMultilevel"/>
    <w:tmpl w:val="C5946690"/>
    <w:lvl w:ilvl="0" w:tplc="13FC0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3C18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66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D2B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C86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FA6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A03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9AB1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02EB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B8F4F3C"/>
    <w:multiLevelType w:val="hybridMultilevel"/>
    <w:tmpl w:val="B7C453F0"/>
    <w:lvl w:ilvl="0" w:tplc="67301040">
      <w:numFmt w:val="bullet"/>
      <w:lvlText w:val="•"/>
      <w:lvlJc w:val="left"/>
      <w:pPr>
        <w:ind w:left="786" w:hanging="360"/>
      </w:pPr>
      <w:rPr>
        <w:rFonts w:hint="default" w:ascii="Calibri" w:hAnsi="Calibri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9" w15:restartNumberingAfterBreak="0">
    <w:nsid w:val="5FA46D16"/>
    <w:multiLevelType w:val="hybridMultilevel"/>
    <w:tmpl w:val="68C24F8C"/>
    <w:lvl w:ilvl="0" w:tplc="1898D4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7CCE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DA99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649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C68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FA5B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0CA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642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BA28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EA4B73"/>
    <w:multiLevelType w:val="hybridMultilevel"/>
    <w:tmpl w:val="A5982444"/>
    <w:lvl w:ilvl="0" w:tplc="B9466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7C5E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AE3B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520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98C3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DA61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F883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E669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CC50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2241F6"/>
    <w:multiLevelType w:val="hybridMultilevel"/>
    <w:tmpl w:val="98020188"/>
    <w:lvl w:ilvl="0" w:tplc="FB50D1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802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003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E6D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C4F5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24A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7847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E88E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9866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44746D"/>
    <w:multiLevelType w:val="hybridMultilevel"/>
    <w:tmpl w:val="71F8B724"/>
    <w:lvl w:ilvl="0" w:tplc="7F0202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C2D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68E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3242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00E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C5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ECF4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708E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446A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1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htap Behjet">
    <w15:presenceInfo w15:providerId="AD" w15:userId="S::mbehjet@edact.org.uk::04994949-d883-4df1-bd0b-02791f7c6232"/>
  </w15:person>
  <w15:person w15:author="Ali Deniz">
    <w15:presenceInfo w15:providerId="AD" w15:userId="S::adeniz@edact.org.uk::e82f4abd-bdf9-4afa-858f-7648f0dcd835"/>
  </w15:person>
  <w15:person w15:author="Ali Deniz [2]">
    <w15:presenceInfo w15:providerId="AD" w15:userId="S::ADeniz@edact.org.uk::e82f4abd-bdf9-4afa-858f-7648f0dcd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C1"/>
    <w:rsid w:val="00016A23"/>
    <w:rsid w:val="000858F9"/>
    <w:rsid w:val="000A2651"/>
    <w:rsid w:val="000B4858"/>
    <w:rsid w:val="00143CCC"/>
    <w:rsid w:val="00191ABE"/>
    <w:rsid w:val="001A0D3D"/>
    <w:rsid w:val="001A4049"/>
    <w:rsid w:val="001B4D0D"/>
    <w:rsid w:val="001C6AB6"/>
    <w:rsid w:val="001E054C"/>
    <w:rsid w:val="001F19A3"/>
    <w:rsid w:val="002E634C"/>
    <w:rsid w:val="00317565"/>
    <w:rsid w:val="00333992"/>
    <w:rsid w:val="00337D45"/>
    <w:rsid w:val="003824F1"/>
    <w:rsid w:val="00392709"/>
    <w:rsid w:val="003E6F82"/>
    <w:rsid w:val="003F0CA0"/>
    <w:rsid w:val="004231A4"/>
    <w:rsid w:val="00437BA5"/>
    <w:rsid w:val="004474C1"/>
    <w:rsid w:val="004911FD"/>
    <w:rsid w:val="004B6A1F"/>
    <w:rsid w:val="004D0837"/>
    <w:rsid w:val="004E2B70"/>
    <w:rsid w:val="004E38A3"/>
    <w:rsid w:val="00511ADC"/>
    <w:rsid w:val="005368DF"/>
    <w:rsid w:val="005A7E9F"/>
    <w:rsid w:val="005B1E26"/>
    <w:rsid w:val="005E21FE"/>
    <w:rsid w:val="005E69CF"/>
    <w:rsid w:val="00607E6F"/>
    <w:rsid w:val="0064584F"/>
    <w:rsid w:val="00711AEA"/>
    <w:rsid w:val="00717414"/>
    <w:rsid w:val="007405CB"/>
    <w:rsid w:val="007A0357"/>
    <w:rsid w:val="007C02EE"/>
    <w:rsid w:val="007E08D2"/>
    <w:rsid w:val="007E274F"/>
    <w:rsid w:val="00805E70"/>
    <w:rsid w:val="00841B2C"/>
    <w:rsid w:val="00885235"/>
    <w:rsid w:val="008904DF"/>
    <w:rsid w:val="00915DF4"/>
    <w:rsid w:val="00941AC2"/>
    <w:rsid w:val="009555E9"/>
    <w:rsid w:val="00965BDF"/>
    <w:rsid w:val="009D4629"/>
    <w:rsid w:val="00A456CD"/>
    <w:rsid w:val="00AA7B02"/>
    <w:rsid w:val="00AB044C"/>
    <w:rsid w:val="00B31A8A"/>
    <w:rsid w:val="00B6405F"/>
    <w:rsid w:val="00B7406D"/>
    <w:rsid w:val="00C113D1"/>
    <w:rsid w:val="00C11492"/>
    <w:rsid w:val="00C1219B"/>
    <w:rsid w:val="00C253AB"/>
    <w:rsid w:val="00C340BE"/>
    <w:rsid w:val="00C34983"/>
    <w:rsid w:val="00C504BD"/>
    <w:rsid w:val="00CC1ADA"/>
    <w:rsid w:val="00D3278B"/>
    <w:rsid w:val="00D463A7"/>
    <w:rsid w:val="00DA20C1"/>
    <w:rsid w:val="00DA4601"/>
    <w:rsid w:val="00DC134B"/>
    <w:rsid w:val="00E0092E"/>
    <w:rsid w:val="00E72165"/>
    <w:rsid w:val="00EA5883"/>
    <w:rsid w:val="00EF1799"/>
    <w:rsid w:val="00EF2F50"/>
    <w:rsid w:val="00F640F7"/>
    <w:rsid w:val="00FA39C3"/>
    <w:rsid w:val="0171A6FA"/>
    <w:rsid w:val="01D4E5F6"/>
    <w:rsid w:val="02803E6E"/>
    <w:rsid w:val="02E01542"/>
    <w:rsid w:val="03DBCC67"/>
    <w:rsid w:val="0401CD01"/>
    <w:rsid w:val="0409744C"/>
    <w:rsid w:val="05B890A7"/>
    <w:rsid w:val="05B8EBA9"/>
    <w:rsid w:val="065CFA56"/>
    <w:rsid w:val="06B8029E"/>
    <w:rsid w:val="0755D2DD"/>
    <w:rsid w:val="08292776"/>
    <w:rsid w:val="08413578"/>
    <w:rsid w:val="089ECC01"/>
    <w:rsid w:val="08DCE56F"/>
    <w:rsid w:val="0AD7866E"/>
    <w:rsid w:val="0BB44A23"/>
    <w:rsid w:val="0C953FF8"/>
    <w:rsid w:val="0CC22430"/>
    <w:rsid w:val="0E88EE52"/>
    <w:rsid w:val="0F84928E"/>
    <w:rsid w:val="0FF74ABC"/>
    <w:rsid w:val="10A13572"/>
    <w:rsid w:val="112461D0"/>
    <w:rsid w:val="119C6969"/>
    <w:rsid w:val="1260D0FA"/>
    <w:rsid w:val="130B0DDA"/>
    <w:rsid w:val="132B5511"/>
    <w:rsid w:val="1335AE2F"/>
    <w:rsid w:val="134B921C"/>
    <w:rsid w:val="14297DDA"/>
    <w:rsid w:val="14847700"/>
    <w:rsid w:val="14F5C99E"/>
    <w:rsid w:val="15A3D2DF"/>
    <w:rsid w:val="15B58C14"/>
    <w:rsid w:val="16856DA1"/>
    <w:rsid w:val="17515C75"/>
    <w:rsid w:val="18B3CD72"/>
    <w:rsid w:val="18BCCD8D"/>
    <w:rsid w:val="19816E38"/>
    <w:rsid w:val="1A181EAC"/>
    <w:rsid w:val="1A1A01D4"/>
    <w:rsid w:val="1C3E97C0"/>
    <w:rsid w:val="1CB90EFA"/>
    <w:rsid w:val="1CE9F1CF"/>
    <w:rsid w:val="1DA2E5F4"/>
    <w:rsid w:val="1E3C7B4F"/>
    <w:rsid w:val="1E48C404"/>
    <w:rsid w:val="200F795C"/>
    <w:rsid w:val="2050314D"/>
    <w:rsid w:val="206A8722"/>
    <w:rsid w:val="210608A4"/>
    <w:rsid w:val="21FAFE6A"/>
    <w:rsid w:val="231A3CD5"/>
    <w:rsid w:val="23291F2A"/>
    <w:rsid w:val="23406651"/>
    <w:rsid w:val="24131361"/>
    <w:rsid w:val="248E9006"/>
    <w:rsid w:val="24B60D36"/>
    <w:rsid w:val="24DC36B2"/>
    <w:rsid w:val="2512C228"/>
    <w:rsid w:val="25BCDB1C"/>
    <w:rsid w:val="26D7A0F8"/>
    <w:rsid w:val="273AE8FA"/>
    <w:rsid w:val="27644C5E"/>
    <w:rsid w:val="28AEBA53"/>
    <w:rsid w:val="2B30DDA9"/>
    <w:rsid w:val="2B6ABACA"/>
    <w:rsid w:val="2C499C83"/>
    <w:rsid w:val="2C8C65A7"/>
    <w:rsid w:val="2D29BF0B"/>
    <w:rsid w:val="2DCFDA70"/>
    <w:rsid w:val="2F37A202"/>
    <w:rsid w:val="2FD675D0"/>
    <w:rsid w:val="30046F71"/>
    <w:rsid w:val="305A88E8"/>
    <w:rsid w:val="30D3BB23"/>
    <w:rsid w:val="34190EDE"/>
    <w:rsid w:val="348C5BF7"/>
    <w:rsid w:val="352E67C6"/>
    <w:rsid w:val="35B199A4"/>
    <w:rsid w:val="35E49F48"/>
    <w:rsid w:val="36CF7D20"/>
    <w:rsid w:val="38EC8001"/>
    <w:rsid w:val="392A4D7E"/>
    <w:rsid w:val="3A2D530A"/>
    <w:rsid w:val="3A327A2A"/>
    <w:rsid w:val="3A59A8DE"/>
    <w:rsid w:val="3A63A526"/>
    <w:rsid w:val="3C2D8A86"/>
    <w:rsid w:val="3C4B7534"/>
    <w:rsid w:val="3C521B5F"/>
    <w:rsid w:val="3CC52057"/>
    <w:rsid w:val="3D134D14"/>
    <w:rsid w:val="3EB25351"/>
    <w:rsid w:val="3EDF2FD0"/>
    <w:rsid w:val="3EF6516B"/>
    <w:rsid w:val="3F5C7E33"/>
    <w:rsid w:val="3F7CC506"/>
    <w:rsid w:val="3F983C48"/>
    <w:rsid w:val="3FF78551"/>
    <w:rsid w:val="40836C31"/>
    <w:rsid w:val="40F6CCEB"/>
    <w:rsid w:val="428726F5"/>
    <w:rsid w:val="42903200"/>
    <w:rsid w:val="42DC05D1"/>
    <w:rsid w:val="4301B285"/>
    <w:rsid w:val="43687C08"/>
    <w:rsid w:val="43B2A0F3"/>
    <w:rsid w:val="43E050BB"/>
    <w:rsid w:val="4437202E"/>
    <w:rsid w:val="44854E03"/>
    <w:rsid w:val="44C9853A"/>
    <w:rsid w:val="4560C318"/>
    <w:rsid w:val="45B3559A"/>
    <w:rsid w:val="45DFD548"/>
    <w:rsid w:val="46384E83"/>
    <w:rsid w:val="48B4BB19"/>
    <w:rsid w:val="48EA4A1A"/>
    <w:rsid w:val="493B9BB5"/>
    <w:rsid w:val="49C7BF3A"/>
    <w:rsid w:val="4B33035C"/>
    <w:rsid w:val="4B3975A3"/>
    <w:rsid w:val="4C63349B"/>
    <w:rsid w:val="4CD1E5D0"/>
    <w:rsid w:val="4F268E23"/>
    <w:rsid w:val="506621B3"/>
    <w:rsid w:val="50B2EB0D"/>
    <w:rsid w:val="518D52EE"/>
    <w:rsid w:val="53BD596B"/>
    <w:rsid w:val="54B9B2F5"/>
    <w:rsid w:val="54F006C9"/>
    <w:rsid w:val="563F2FB4"/>
    <w:rsid w:val="575DA8B4"/>
    <w:rsid w:val="59BEA1D6"/>
    <w:rsid w:val="59F031E4"/>
    <w:rsid w:val="5A17E85B"/>
    <w:rsid w:val="5B02DEB0"/>
    <w:rsid w:val="5C55F1C8"/>
    <w:rsid w:val="5C6EC433"/>
    <w:rsid w:val="5D27D2A6"/>
    <w:rsid w:val="5D3FD52C"/>
    <w:rsid w:val="5D9E1AAA"/>
    <w:rsid w:val="5DCF237A"/>
    <w:rsid w:val="5FFA4C9D"/>
    <w:rsid w:val="609B964E"/>
    <w:rsid w:val="614263C3"/>
    <w:rsid w:val="618A4E5B"/>
    <w:rsid w:val="6254571A"/>
    <w:rsid w:val="638E196F"/>
    <w:rsid w:val="63C7C4F3"/>
    <w:rsid w:val="63D33C5B"/>
    <w:rsid w:val="6433AC1C"/>
    <w:rsid w:val="6441E8C4"/>
    <w:rsid w:val="655E0B4E"/>
    <w:rsid w:val="656F0CBC"/>
    <w:rsid w:val="65A46485"/>
    <w:rsid w:val="65CD45C8"/>
    <w:rsid w:val="66C0AA5C"/>
    <w:rsid w:val="66EA11FA"/>
    <w:rsid w:val="670ADD1D"/>
    <w:rsid w:val="67D60344"/>
    <w:rsid w:val="6971D3A5"/>
    <w:rsid w:val="69F84B1E"/>
    <w:rsid w:val="6A5067CB"/>
    <w:rsid w:val="6C52ED35"/>
    <w:rsid w:val="6CC5D598"/>
    <w:rsid w:val="6DE78075"/>
    <w:rsid w:val="6E5D797D"/>
    <w:rsid w:val="6F19081D"/>
    <w:rsid w:val="6F7DAF02"/>
    <w:rsid w:val="70DB6804"/>
    <w:rsid w:val="714CE61A"/>
    <w:rsid w:val="7151639C"/>
    <w:rsid w:val="71A99807"/>
    <w:rsid w:val="71AD6759"/>
    <w:rsid w:val="71D4B57F"/>
    <w:rsid w:val="71FC5A6E"/>
    <w:rsid w:val="73B74337"/>
    <w:rsid w:val="74F27160"/>
    <w:rsid w:val="7704C8C2"/>
    <w:rsid w:val="78736D33"/>
    <w:rsid w:val="788F3FB1"/>
    <w:rsid w:val="78974AD7"/>
    <w:rsid w:val="7A2684BB"/>
    <w:rsid w:val="7A31D889"/>
    <w:rsid w:val="7A3C6984"/>
    <w:rsid w:val="7A6DB44E"/>
    <w:rsid w:val="7A7BBA62"/>
    <w:rsid w:val="7A9A4A0F"/>
    <w:rsid w:val="7AAB21ED"/>
    <w:rsid w:val="7C482C04"/>
    <w:rsid w:val="7CAB3DD7"/>
    <w:rsid w:val="7D58ADC1"/>
    <w:rsid w:val="7D740A46"/>
    <w:rsid w:val="7ECCE68E"/>
    <w:rsid w:val="7F11AB77"/>
    <w:rsid w:val="7FCA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0067"/>
  <w15:docId w15:val="{B187D0D2-0797-46C5-AB77-31FFFFD9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0C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DA20C1"/>
    <w:pPr>
      <w:ind w:left="720"/>
      <w:contextualSpacing/>
    </w:pPr>
  </w:style>
  <w:style w:type="paragraph" w:styleId="LBbulletlist" w:customStyle="1">
    <w:name w:val="LB bullet list"/>
    <w:basedOn w:val="Normal"/>
    <w:rsid w:val="00DA20C1"/>
    <w:pPr>
      <w:spacing w:before="70" w:after="70" w:line="280" w:lineRule="atLeast"/>
      <w:ind w:left="360" w:hanging="360"/>
    </w:pPr>
    <w:rPr>
      <w:rFonts w:ascii="Arial" w:hAnsi="Arial" w:eastAsia="Times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20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0C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17414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A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6A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://www.mathsgenie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://www.mathswatchvle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://www.emaths.co.uk" TargetMode="External"/><Relationship Id="rId5" Type="http://schemas.openxmlformats.org/officeDocument/2006/relationships/comments" Target="comments.xml"/><Relationship Id="rId15" Type="http://schemas.openxmlformats.org/officeDocument/2006/relationships/hyperlink" Target="http://www.brilliant.org" TargetMode="External"/><Relationship Id="rId10" Type="http://schemas.openxmlformats.org/officeDocument/2006/relationships/hyperlink" Target="http://www.maths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rich.maths.org" TargetMode="External"/><Relationship Id="rId14" Type="http://schemas.openxmlformats.org/officeDocument/2006/relationships/hyperlink" Target="http://www.corbettmath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Edmonton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pmiller</dc:creator>
  <lastModifiedBy>Ali Deniz</lastModifiedBy>
  <revision>11</revision>
  <lastPrinted>2017-09-27T07:03:00.0000000Z</lastPrinted>
  <dcterms:created xsi:type="dcterms:W3CDTF">2021-09-27T07:59:00.0000000Z</dcterms:created>
  <dcterms:modified xsi:type="dcterms:W3CDTF">2021-10-05T09:33:10.6506857Z</dcterms:modified>
</coreProperties>
</file>