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600"/>
        <w:gridCol w:w="4752"/>
        <w:gridCol w:w="5498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FD69A9" w:rsidP="00EE7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ECS AG&amp;T Faculty Provision Statement </w:t>
            </w:r>
            <w:bookmarkStart w:id="0" w:name="_GoBack"/>
            <w:bookmarkEnd w:id="0"/>
          </w:p>
        </w:tc>
      </w:tr>
      <w:tr w:rsidR="00980F2E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:rsidR="00980F2E" w:rsidRDefault="009471DC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 SCIENCE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</w:p>
          <w:p w:rsidR="009471DC" w:rsidRDefault="009A0577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Enterprise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</w:p>
          <w:p w:rsidR="009471DC" w:rsidRDefault="00BF6BC1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Miss </w:t>
            </w:r>
            <w:r w:rsidR="009A0577">
              <w:rPr>
                <w:b/>
              </w:rPr>
              <w:t>C Bozkurt</w:t>
            </w:r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980F2E" w:rsidRDefault="00FD69A9" w:rsidP="009471DC">
            <w:pPr>
              <w:tabs>
                <w:tab w:val="left" w:pos="10740"/>
              </w:tabs>
              <w:spacing w:after="0" w:line="240" w:lineRule="auto"/>
              <w:rPr>
                <w:b/>
              </w:rPr>
            </w:pPr>
            <w:r w:rsidRPr="00790C2D">
              <w:rPr>
                <w:b/>
              </w:rPr>
              <w:t>Students who are gifted and talented in this subject can be</w:t>
            </w:r>
            <w:r w:rsidR="009471DC">
              <w:rPr>
                <w:b/>
              </w:rPr>
              <w:t xml:space="preserve"> identified as follows:</w:t>
            </w:r>
          </w:p>
          <w:p w:rsidR="009471DC" w:rsidRPr="008C48FC" w:rsidRDefault="009471DC" w:rsidP="009471DC">
            <w:pPr>
              <w:tabs>
                <w:tab w:val="left" w:pos="10740"/>
              </w:tabs>
              <w:spacing w:after="0" w:line="240" w:lineRule="auto"/>
              <w:rPr>
                <w:b/>
                <w:u w:val="single"/>
              </w:rPr>
            </w:pPr>
          </w:p>
          <w:p w:rsidR="009471DC" w:rsidRPr="0061631A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1631A">
              <w:t xml:space="preserve">Those pupils that demonstrate </w:t>
            </w:r>
            <w:r>
              <w:t>computing</w:t>
            </w:r>
            <w:r w:rsidRPr="0061631A">
              <w:t xml:space="preserve"> capability significantly above that expected for their age for example, key stage 3 pupils may be comfortable meeting the demands of the key stage 4 curriculum.</w:t>
            </w:r>
          </w:p>
          <w:p w:rsidR="009471DC" w:rsidRPr="0061631A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1631A">
              <w:t xml:space="preserve">Those pupils that </w:t>
            </w:r>
            <w:r>
              <w:t>often voluntarily spend a significant amount of time outside school learning computing skills independently, for example learning a programming language or software at home that is not usually taught in school.</w:t>
            </w:r>
          </w:p>
          <w:p w:rsidR="009471DC" w:rsidRPr="0061631A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1631A">
              <w:t xml:space="preserve">Those pupils that use initiative to </w:t>
            </w:r>
            <w:r>
              <w:t>explore</w:t>
            </w:r>
            <w:r w:rsidRPr="0061631A">
              <w:t xml:space="preserve"> more advanced </w:t>
            </w:r>
            <w:r>
              <w:t>programming concepts</w:t>
            </w:r>
            <w:r w:rsidRPr="0061631A">
              <w:t xml:space="preserve"> for example, pupils </w:t>
            </w:r>
            <w:r>
              <w:t>can make changes to existing code and predict the outcomes.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1631A">
              <w:t xml:space="preserve">Those pupils that can </w:t>
            </w:r>
            <w:r>
              <w:t>extrapolate programming concepts between different programming languages e.g. being able to transfer and understanding of programming concepts between Scratch and Python.</w:t>
            </w:r>
          </w:p>
          <w:p w:rsidR="00980F2E" w:rsidRP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1631A">
              <w:t>Those pupils that can explore independently beyond the given breadth of an ICT topic for example, they decide independently to validate information they have found from a website; having learned control procedures for a simple traffic light model, they extend their procedure to include control of a pedestrian crossing</w:t>
            </w:r>
          </w:p>
          <w:p w:rsidR="00980F2E" w:rsidRDefault="00980F2E" w:rsidP="00E04D78">
            <w:pPr>
              <w:spacing w:after="0" w:line="240" w:lineRule="auto"/>
              <w:rPr>
                <w:b/>
              </w:rPr>
            </w:pPr>
          </w:p>
        </w:tc>
      </w:tr>
      <w:tr w:rsidR="00980F2E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980F2E" w:rsidRPr="00BF6BC1" w:rsidRDefault="00980F2E" w:rsidP="00E04D78">
            <w:pPr>
              <w:spacing w:after="0" w:line="240" w:lineRule="auto"/>
              <w:rPr>
                <w:b/>
              </w:rPr>
            </w:pPr>
            <w:r w:rsidRPr="00BF6BC1">
              <w:rPr>
                <w:b/>
              </w:rPr>
              <w:t>Teaching and learning strategies:</w:t>
            </w:r>
          </w:p>
          <w:p w:rsidR="00980F2E" w:rsidRPr="00BF6BC1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Schemes of work</w:t>
            </w:r>
          </w:p>
          <w:p w:rsidR="00980F2E" w:rsidRPr="00BF6BC1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Differentiation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Teaching approaches / activities</w:t>
            </w:r>
          </w:p>
          <w:p w:rsidR="00BF6BC1" w:rsidRPr="00E27D1E" w:rsidRDefault="00BF6BC1" w:rsidP="00BF6B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E27D1E">
              <w:t>Bespoke feedback (assessment for learning)</w:t>
            </w:r>
          </w:p>
          <w:p w:rsidR="00BF6BC1" w:rsidRPr="00E27D1E" w:rsidRDefault="00BF6BC1" w:rsidP="00BF6B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E27D1E">
              <w:t>Grouping strategies; pairing AG&amp;T students together</w:t>
            </w:r>
          </w:p>
          <w:p w:rsidR="00BF6BC1" w:rsidRPr="00E27D1E" w:rsidRDefault="00BF6BC1" w:rsidP="00BF6B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E27D1E">
              <w:t>Student-led learning: leading a starter and/or phase of a lesson</w:t>
            </w:r>
          </w:p>
          <w:p w:rsidR="00BF6BC1" w:rsidRPr="00BF6BC1" w:rsidRDefault="00BF6BC1" w:rsidP="00BF6B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E27D1E">
              <w:t>Incentivise AG&amp;T students to complete more challenging work through letters of commendation, praise postcards, etc.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980F2E" w:rsidRPr="00BF6BC1" w:rsidRDefault="00980F2E" w:rsidP="00E04D78">
            <w:pPr>
              <w:spacing w:after="0" w:line="240" w:lineRule="auto"/>
              <w:rPr>
                <w:b/>
              </w:rPr>
            </w:pPr>
            <w:r w:rsidRPr="00BF6BC1">
              <w:rPr>
                <w:b/>
              </w:rPr>
              <w:t>AG&amp;T Resources audit:</w:t>
            </w:r>
          </w:p>
          <w:p w:rsidR="00980F2E" w:rsidRPr="00BF6BC1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Textbooks</w:t>
            </w:r>
          </w:p>
          <w:p w:rsidR="00980F2E" w:rsidRPr="00BF6BC1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Websites</w:t>
            </w:r>
          </w:p>
          <w:p w:rsidR="00980F2E" w:rsidRPr="00BF6BC1" w:rsidRDefault="009A7B83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t xml:space="preserve">Online learning including online tutorials 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980F2E" w:rsidRPr="00BF6BC1" w:rsidRDefault="00980F2E" w:rsidP="00E04D78">
            <w:pPr>
              <w:spacing w:after="0" w:line="240" w:lineRule="auto"/>
              <w:rPr>
                <w:b/>
              </w:rPr>
            </w:pPr>
            <w:r w:rsidRPr="00BF6BC1">
              <w:rPr>
                <w:b/>
              </w:rPr>
              <w:t>ECS extra-curricular activities:</w:t>
            </w:r>
          </w:p>
          <w:p w:rsidR="00980F2E" w:rsidRPr="00BF6BC1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BF6BC1">
              <w:t>After-school / lunchtime clubs</w:t>
            </w:r>
            <w:r w:rsidR="00DF4FF0" w:rsidRPr="00BF6BC1">
              <w:t xml:space="preserve"> taki</w:t>
            </w:r>
            <w:r w:rsidR="00124A84" w:rsidRPr="00BF6BC1">
              <w:t xml:space="preserve">ng place this year </w:t>
            </w:r>
          </w:p>
          <w:p w:rsidR="00980F2E" w:rsidRDefault="009A7B83" w:rsidP="009A7B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t>*</w:t>
            </w:r>
            <w:r w:rsidR="00980F2E" w:rsidRPr="00BF6BC1">
              <w:t>Educational visit</w:t>
            </w:r>
            <w:r w:rsidR="008224E6" w:rsidRPr="00BF6BC1">
              <w:t>s taking place this year</w:t>
            </w:r>
          </w:p>
          <w:p w:rsidR="009A7B83" w:rsidRDefault="009A7B83" w:rsidP="009A7B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After School Clubs </w:t>
            </w:r>
          </w:p>
          <w:p w:rsidR="009A7B83" w:rsidRDefault="009A7B83" w:rsidP="009A7B8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Enrichment Day activities</w:t>
            </w:r>
          </w:p>
          <w:p w:rsidR="009A7B83" w:rsidRPr="00BF6BC1" w:rsidRDefault="009A7B83" w:rsidP="00490D1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</w:pPr>
            <w:r>
              <w:t xml:space="preserve">National competitions such as </w:t>
            </w:r>
            <w:proofErr w:type="spellStart"/>
            <w:r>
              <w:t>bebras</w:t>
            </w:r>
            <w:proofErr w:type="spellEnd"/>
            <w:r>
              <w:t>(</w:t>
            </w:r>
            <w:hyperlink r:id="rId8" w:history="1">
              <w:r w:rsidR="00490D1E" w:rsidRPr="00582A15">
                <w:rPr>
                  <w:rStyle w:val="Hyperlink"/>
                </w:rPr>
                <w:t>http://www.bebras.uk/</w:t>
              </w:r>
            </w:hyperlink>
            <w:r w:rsidR="00490D1E">
              <w:t xml:space="preserve"> )</w:t>
            </w:r>
            <w:r>
              <w:t xml:space="preserve"> and Raspberry Pi</w:t>
            </w:r>
            <w:r w:rsidR="00490D1E">
              <w:t xml:space="preserve"> (</w:t>
            </w:r>
            <w:hyperlink r:id="rId9" w:history="1">
              <w:r w:rsidR="00490D1E" w:rsidRPr="00582A15">
                <w:rPr>
                  <w:rStyle w:val="Hyperlink"/>
                </w:rPr>
                <w:t>https://www.paconsulting.com/events/raspberry-pi-competition-uk/</w:t>
              </w:r>
            </w:hyperlink>
            <w:r w:rsidR="00490D1E">
              <w:t xml:space="preserve"> )</w:t>
            </w:r>
          </w:p>
        </w:tc>
      </w:tr>
      <w:tr w:rsidR="00980F2E" w:rsidTr="00E04D78">
        <w:trPr>
          <w:trHeight w:val="4667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lastRenderedPageBreak/>
              <w:t>In Key stage 3 and 4 the teaching materials for each unit is differentiated.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Use a variety of challenging questioning strategies to encourage pupils to draw on previous experiences and to apply their thinking to new situations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Set extension tasks that avoid repetition - extension work should encourage pupils to pursue a greater depth of understanding of the subject 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pupils to use a wide range of source materials, including more complex data sets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pupils to combine evidence and/or information from a variety of sources, and to exchange and share their knowledge with a variety of audiences and for a variety of purposes</w:t>
            </w:r>
          </w:p>
          <w:p w:rsidR="009471DC" w:rsidRP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Challenge pupils about their approach to a task, in order to encourage them to justify their choices and try out alternative approaches</w:t>
            </w:r>
          </w:p>
          <w:p w:rsidR="00980F2E" w:rsidRP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Discuss with pupils what they are learning, and encourage them to identify their own learning needs</w:t>
            </w: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Displays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Exemplar Folders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Books: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Advanced Programming projects using python</w:t>
            </w:r>
          </w:p>
          <w:p w:rsidR="009471DC" w:rsidRDefault="009471DC" w:rsidP="00947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Computing for A Level</w:t>
            </w:r>
          </w:p>
          <w:p w:rsidR="009471DC" w:rsidRDefault="009471DC" w:rsidP="009471DC">
            <w:pPr>
              <w:ind w:left="33"/>
            </w:pPr>
          </w:p>
          <w:p w:rsidR="009471DC" w:rsidRDefault="009471DC" w:rsidP="009471DC">
            <w:pPr>
              <w:ind w:left="33"/>
            </w:pPr>
            <w:r>
              <w:t>Websites:</w:t>
            </w:r>
          </w:p>
          <w:p w:rsidR="009471DC" w:rsidRDefault="00EE7882" w:rsidP="009471DC">
            <w:pPr>
              <w:ind w:left="33"/>
            </w:pPr>
            <w:hyperlink r:id="rId10" w:history="1">
              <w:r w:rsidR="009A7B83" w:rsidRPr="00582A15">
                <w:rPr>
                  <w:rStyle w:val="Hyperlink"/>
                </w:rPr>
                <w:t>https://www.codecademy.com/</w:t>
              </w:r>
            </w:hyperlink>
          </w:p>
          <w:p w:rsidR="00980F2E" w:rsidRDefault="00EE7882" w:rsidP="009471DC">
            <w:pPr>
              <w:tabs>
                <w:tab w:val="left" w:pos="1770"/>
              </w:tabs>
            </w:pPr>
            <w:hyperlink r:id="rId11" w:history="1">
              <w:r w:rsidR="009A7B83" w:rsidRPr="00582A15">
                <w:rPr>
                  <w:rStyle w:val="Hyperlink"/>
                </w:rPr>
                <w:t>https://student.craigndave.org/</w:t>
              </w:r>
            </w:hyperlink>
          </w:p>
          <w:p w:rsidR="009A7B83" w:rsidRDefault="00EE7882" w:rsidP="009471DC">
            <w:pPr>
              <w:tabs>
                <w:tab w:val="left" w:pos="1770"/>
              </w:tabs>
              <w:rPr>
                <w:sz w:val="20"/>
                <w:szCs w:val="20"/>
              </w:rPr>
            </w:pPr>
            <w:hyperlink r:id="rId12" w:history="1">
              <w:r w:rsidR="009A7B83" w:rsidRPr="00582A15">
                <w:rPr>
                  <w:rStyle w:val="Hyperlink"/>
                  <w:sz w:val="20"/>
                  <w:szCs w:val="20"/>
                </w:rPr>
                <w:t>https://snakify.org/en/</w:t>
              </w:r>
            </w:hyperlink>
          </w:p>
          <w:p w:rsidR="009A7B83" w:rsidRDefault="00EE7882" w:rsidP="009471DC">
            <w:pPr>
              <w:tabs>
                <w:tab w:val="left" w:pos="1770"/>
              </w:tabs>
              <w:rPr>
                <w:sz w:val="20"/>
                <w:szCs w:val="20"/>
              </w:rPr>
            </w:pPr>
            <w:hyperlink r:id="rId13" w:history="1">
              <w:r w:rsidR="009A7B83" w:rsidRPr="00582A15">
                <w:rPr>
                  <w:rStyle w:val="Hyperlink"/>
                  <w:sz w:val="20"/>
                  <w:szCs w:val="20"/>
                </w:rPr>
                <w:t>https://www.practicepython.org/</w:t>
              </w:r>
            </w:hyperlink>
          </w:p>
          <w:p w:rsidR="009A7B83" w:rsidRPr="009471DC" w:rsidRDefault="009A7B83" w:rsidP="009471DC">
            <w:pPr>
              <w:tabs>
                <w:tab w:val="left" w:pos="177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980F2E" w:rsidRPr="009A7B83" w:rsidRDefault="00980F2E" w:rsidP="009A7B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 w:rsidSect="00417258">
      <w:footerReference w:type="default" r:id="rId1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5B" w:rsidRDefault="00F75A5B">
      <w:pPr>
        <w:spacing w:after="0" w:line="240" w:lineRule="auto"/>
      </w:pPr>
      <w:r>
        <w:separator/>
      </w:r>
    </w:p>
  </w:endnote>
  <w:endnote w:type="continuationSeparator" w:id="0">
    <w:p w:rsidR="00F75A5B" w:rsidRDefault="00F7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B90F6F">
    <w:pPr>
      <w:pStyle w:val="Footer"/>
      <w:jc w:val="center"/>
    </w:pPr>
    <w:r>
      <w:fldChar w:fldCharType="begin"/>
    </w:r>
    <w:r w:rsidR="009F6DAB">
      <w:instrText xml:space="preserve"> PAGE   \* MERGEFORMAT </w:instrText>
    </w:r>
    <w:r>
      <w:fldChar w:fldCharType="separate"/>
    </w:r>
    <w:r w:rsidR="00EE7882">
      <w:rPr>
        <w:noProof/>
      </w:rPr>
      <w:t>2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5B" w:rsidRDefault="00F75A5B">
      <w:pPr>
        <w:spacing w:after="0" w:line="240" w:lineRule="auto"/>
      </w:pPr>
      <w:r>
        <w:separator/>
      </w:r>
    </w:p>
  </w:footnote>
  <w:footnote w:type="continuationSeparator" w:id="0">
    <w:p w:rsidR="00F75A5B" w:rsidRDefault="00F7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6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25"/>
  </w:num>
  <w:num w:numId="11">
    <w:abstractNumId w:val="20"/>
  </w:num>
  <w:num w:numId="12">
    <w:abstractNumId w:val="12"/>
  </w:num>
  <w:num w:numId="13">
    <w:abstractNumId w:val="18"/>
  </w:num>
  <w:num w:numId="14">
    <w:abstractNumId w:val="22"/>
  </w:num>
  <w:num w:numId="15">
    <w:abstractNumId w:val="23"/>
  </w:num>
  <w:num w:numId="16">
    <w:abstractNumId w:val="29"/>
  </w:num>
  <w:num w:numId="17">
    <w:abstractNumId w:val="8"/>
  </w:num>
  <w:num w:numId="18">
    <w:abstractNumId w:val="19"/>
  </w:num>
  <w:num w:numId="19">
    <w:abstractNumId w:val="16"/>
  </w:num>
  <w:num w:numId="20">
    <w:abstractNumId w:val="2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28"/>
  </w:num>
  <w:num w:numId="26">
    <w:abstractNumId w:val="15"/>
  </w:num>
  <w:num w:numId="27">
    <w:abstractNumId w:val="9"/>
  </w:num>
  <w:num w:numId="28">
    <w:abstractNumId w:val="21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091FE9"/>
    <w:rsid w:val="00095173"/>
    <w:rsid w:val="00124A84"/>
    <w:rsid w:val="003424D1"/>
    <w:rsid w:val="003B3435"/>
    <w:rsid w:val="00417258"/>
    <w:rsid w:val="00490D1E"/>
    <w:rsid w:val="005F6BC0"/>
    <w:rsid w:val="00790C2D"/>
    <w:rsid w:val="008224E6"/>
    <w:rsid w:val="00825256"/>
    <w:rsid w:val="008C48FC"/>
    <w:rsid w:val="009471DC"/>
    <w:rsid w:val="00980F2E"/>
    <w:rsid w:val="009A0577"/>
    <w:rsid w:val="009A7B83"/>
    <w:rsid w:val="009E221B"/>
    <w:rsid w:val="009F6DAB"/>
    <w:rsid w:val="00B90F6F"/>
    <w:rsid w:val="00BF6BC1"/>
    <w:rsid w:val="00C66DFB"/>
    <w:rsid w:val="00CB6338"/>
    <w:rsid w:val="00DA742C"/>
    <w:rsid w:val="00DD5233"/>
    <w:rsid w:val="00DF4FF0"/>
    <w:rsid w:val="00EE7882"/>
    <w:rsid w:val="00F75A5B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7880E"/>
  <w15:docId w15:val="{AA4E5DF3-A9B3-4924-A5CF-E1FA2B2D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25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17258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17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rsid w:val="00417258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258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417258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17258"/>
    <w:rPr>
      <w:color w:val="003366"/>
      <w:u w:val="single"/>
    </w:rPr>
  </w:style>
  <w:style w:type="character" w:customStyle="1" w:styleId="pseudoh21">
    <w:name w:val="pseudo_h21"/>
    <w:basedOn w:val="DefaultParagraphFont"/>
    <w:rsid w:val="00417258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417258"/>
  </w:style>
  <w:style w:type="character" w:customStyle="1" w:styleId="doccurrent1">
    <w:name w:val="doc_current1"/>
    <w:basedOn w:val="DefaultParagraphFont"/>
    <w:rsid w:val="00417258"/>
  </w:style>
  <w:style w:type="paragraph" w:styleId="Header">
    <w:name w:val="header"/>
    <w:basedOn w:val="Normal"/>
    <w:link w:val="HeaderChar"/>
    <w:uiPriority w:val="99"/>
    <w:semiHidden/>
    <w:unhideWhenUsed/>
    <w:rsid w:val="00417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2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17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58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417258"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17258"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417258"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17258"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  <w:rsid w:val="00417258"/>
  </w:style>
  <w:style w:type="paragraph" w:styleId="ListParagraph">
    <w:name w:val="List Paragraph"/>
    <w:basedOn w:val="Normal"/>
    <w:uiPriority w:val="34"/>
    <w:qFormat/>
    <w:rsid w:val="004172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72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bras.uk/" TargetMode="External"/><Relationship Id="rId13" Type="http://schemas.openxmlformats.org/officeDocument/2006/relationships/hyperlink" Target="https://www.practicepyth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nakify.org/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.craigndav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decadem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consulting.com/events/raspberry-pi-competition-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6498-217C-4927-8FE9-04810B22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Fiona Philippou</cp:lastModifiedBy>
  <cp:revision>3</cp:revision>
  <cp:lastPrinted>2012-01-13T08:16:00Z</cp:lastPrinted>
  <dcterms:created xsi:type="dcterms:W3CDTF">2020-10-16T08:14:00Z</dcterms:created>
  <dcterms:modified xsi:type="dcterms:W3CDTF">2020-10-21T09:02:00Z</dcterms:modified>
</cp:coreProperties>
</file>