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CB" w:rsidRPr="00DE1B9F" w:rsidRDefault="00395F7A" w:rsidP="00DE1B9F">
      <w:pPr>
        <w:pStyle w:val="NoSpacing"/>
        <w:jc w:val="center"/>
        <w:rPr>
          <w:b/>
          <w:sz w:val="28"/>
          <w:u w:val="single"/>
          <w:lang w:val="en-GB"/>
        </w:rPr>
      </w:pPr>
      <w:r>
        <w:rPr>
          <w:b/>
          <w:sz w:val="28"/>
          <w:u w:val="single"/>
          <w:lang w:val="en-GB"/>
        </w:rPr>
        <w:t xml:space="preserve"> </w:t>
      </w:r>
      <w:r w:rsidR="00DE1B9F" w:rsidRPr="00DE1B9F">
        <w:rPr>
          <w:b/>
          <w:sz w:val="28"/>
          <w:u w:val="single"/>
          <w:lang w:val="en-GB"/>
        </w:rPr>
        <w:t>Assessment, Recording and Reporting Policy</w:t>
      </w:r>
    </w:p>
    <w:p w:rsidR="00CE21E9" w:rsidRPr="00DE1B9F" w:rsidRDefault="008C7111" w:rsidP="00DE1B9F">
      <w:pPr>
        <w:pStyle w:val="NoSpacing"/>
        <w:jc w:val="center"/>
        <w:rPr>
          <w:lang w:val="en-GB"/>
        </w:rPr>
      </w:pPr>
      <w:r w:rsidRPr="00DE1B9F">
        <w:rPr>
          <w:lang w:val="en-GB"/>
        </w:rPr>
        <w:t>Edmonton County School</w:t>
      </w:r>
      <w:r w:rsidR="000B4630">
        <w:rPr>
          <w:lang w:val="en-GB"/>
        </w:rPr>
        <w:t xml:space="preserve"> - </w:t>
      </w:r>
      <w:r w:rsidR="00EB5AB0">
        <w:rPr>
          <w:lang w:val="en-GB"/>
        </w:rPr>
        <w:t>September 2011</w:t>
      </w:r>
    </w:p>
    <w:p w:rsidR="00CE21E9" w:rsidRDefault="00CE21E9" w:rsidP="00CE21E9">
      <w:pPr>
        <w:pStyle w:val="NoSpacing"/>
        <w:jc w:val="center"/>
        <w:rPr>
          <w:lang w:val="en-GB"/>
        </w:rPr>
      </w:pPr>
    </w:p>
    <w:p w:rsidR="00CE21E9" w:rsidRDefault="00CE21E9" w:rsidP="00CE21E9">
      <w:pPr>
        <w:rPr>
          <w:b/>
          <w:u w:val="single"/>
          <w:lang w:val="en-GB"/>
        </w:rPr>
      </w:pPr>
      <w:r>
        <w:rPr>
          <w:b/>
          <w:u w:val="single"/>
          <w:lang w:val="en-GB"/>
        </w:rPr>
        <w:t>Underlying Principles</w:t>
      </w:r>
    </w:p>
    <w:p w:rsidR="00CE21E9" w:rsidRDefault="00CE21E9" w:rsidP="00CE21E9">
      <w:pPr>
        <w:pStyle w:val="NoSpacing"/>
        <w:rPr>
          <w:lang w:val="en-GB"/>
        </w:rPr>
      </w:pPr>
      <w:r>
        <w:rPr>
          <w:lang w:val="en-GB"/>
        </w:rPr>
        <w:t xml:space="preserve">At ECS we have high expectations of what our students can achieve. </w:t>
      </w:r>
      <w:r w:rsidRPr="00CE21E9">
        <w:rPr>
          <w:lang w:val="en-GB"/>
        </w:rPr>
        <w:t>Good quality assessment</w:t>
      </w:r>
      <w:r>
        <w:rPr>
          <w:lang w:val="en-GB"/>
        </w:rPr>
        <w:t>, target setting and intervention is central to raising attainment at student, class, department and whole school levels.</w:t>
      </w:r>
      <w:r w:rsidR="00CF0145">
        <w:rPr>
          <w:lang w:val="en-GB"/>
        </w:rPr>
        <w:t xml:space="preserve"> The principles of Assessment for Learning are embedded through the policy and into practice.</w:t>
      </w:r>
    </w:p>
    <w:p w:rsidR="00CE21E9" w:rsidRDefault="00CE21E9" w:rsidP="00CE21E9">
      <w:pPr>
        <w:pStyle w:val="NoSpacing"/>
        <w:rPr>
          <w:lang w:val="en-GB"/>
        </w:rPr>
      </w:pPr>
    </w:p>
    <w:p w:rsidR="00CE21E9" w:rsidRDefault="005148AA" w:rsidP="00CE21E9">
      <w:pPr>
        <w:pStyle w:val="NoSpacing"/>
        <w:rPr>
          <w:b/>
          <w:u w:val="single"/>
          <w:lang w:val="en-GB"/>
        </w:rPr>
      </w:pPr>
      <w:r>
        <w:rPr>
          <w:b/>
          <w:u w:val="single"/>
          <w:lang w:val="en-GB"/>
        </w:rPr>
        <w:t>Prior Attainment D</w:t>
      </w:r>
      <w:r w:rsidR="00CE21E9" w:rsidRPr="00CE21E9">
        <w:rPr>
          <w:b/>
          <w:u w:val="single"/>
          <w:lang w:val="en-GB"/>
        </w:rPr>
        <w:t>ata</w:t>
      </w:r>
    </w:p>
    <w:p w:rsidR="00EB5AB0" w:rsidRPr="00CE21E9" w:rsidRDefault="00EB5AB0" w:rsidP="00CE21E9">
      <w:pPr>
        <w:pStyle w:val="NoSpacing"/>
        <w:rPr>
          <w:b/>
          <w:u w:val="single"/>
          <w:lang w:val="en-GB"/>
        </w:rPr>
      </w:pPr>
    </w:p>
    <w:p w:rsidR="00CE21E9" w:rsidRDefault="00CE21E9" w:rsidP="00CE21E9">
      <w:pPr>
        <w:pStyle w:val="NoSpacing"/>
        <w:rPr>
          <w:lang w:val="en-GB"/>
        </w:rPr>
      </w:pPr>
      <w:r>
        <w:rPr>
          <w:lang w:val="en-GB"/>
        </w:rPr>
        <w:t xml:space="preserve">We use </w:t>
      </w:r>
      <w:r w:rsidR="00E97208">
        <w:rPr>
          <w:lang w:val="en-GB"/>
        </w:rPr>
        <w:t xml:space="preserve">student </w:t>
      </w:r>
      <w:r>
        <w:rPr>
          <w:lang w:val="en-GB"/>
        </w:rPr>
        <w:t>prior attainment to set realistic</w:t>
      </w:r>
      <w:r w:rsidR="00EB5AB0">
        <w:rPr>
          <w:lang w:val="en-GB"/>
        </w:rPr>
        <w:t xml:space="preserve"> and</w:t>
      </w:r>
      <w:r>
        <w:rPr>
          <w:lang w:val="en-GB"/>
        </w:rPr>
        <w:t xml:space="preserve"> </w:t>
      </w:r>
      <w:r w:rsidR="00EB5AB0">
        <w:rPr>
          <w:lang w:val="en-GB"/>
        </w:rPr>
        <w:t>Target Grades (TGs) and motivational Challenge Grades (CGs</w:t>
      </w:r>
      <w:proofErr w:type="gramStart"/>
      <w:r w:rsidR="00EB5AB0">
        <w:rPr>
          <w:lang w:val="en-GB"/>
        </w:rPr>
        <w:t xml:space="preserve">) </w:t>
      </w:r>
      <w:r>
        <w:rPr>
          <w:lang w:val="en-GB"/>
        </w:rPr>
        <w:t>.</w:t>
      </w:r>
      <w:proofErr w:type="gramEnd"/>
      <w:r>
        <w:rPr>
          <w:lang w:val="en-GB"/>
        </w:rPr>
        <w:t xml:space="preserve"> Before a student </w:t>
      </w:r>
      <w:r w:rsidR="00E97208">
        <w:rPr>
          <w:lang w:val="en-GB"/>
        </w:rPr>
        <w:t>can make progress, s/he</w:t>
      </w:r>
      <w:r>
        <w:rPr>
          <w:lang w:val="en-GB"/>
        </w:rPr>
        <w:t xml:space="preserve"> and the class tea</w:t>
      </w:r>
      <w:r w:rsidR="00E97208">
        <w:rPr>
          <w:lang w:val="en-GB"/>
        </w:rPr>
        <w:t>cher need to know where s/he is</w:t>
      </w:r>
      <w:r>
        <w:rPr>
          <w:lang w:val="en-GB"/>
        </w:rPr>
        <w:t xml:space="preserve"> starting from. At the start of the academic year</w:t>
      </w:r>
      <w:r w:rsidR="004E7D1D">
        <w:rPr>
          <w:lang w:val="en-GB"/>
        </w:rPr>
        <w:t xml:space="preserve"> (or as soon as the information is made available)</w:t>
      </w:r>
      <w:r>
        <w:rPr>
          <w:lang w:val="en-GB"/>
        </w:rPr>
        <w:t>, class teachers will be issued with all relevant prior attainment d</w:t>
      </w:r>
      <w:r w:rsidR="002B111D">
        <w:rPr>
          <w:lang w:val="en-GB"/>
        </w:rPr>
        <w:t xml:space="preserve">ata for the students they teach. </w:t>
      </w:r>
      <w:r>
        <w:rPr>
          <w:lang w:val="en-GB"/>
        </w:rPr>
        <w:t>T</w:t>
      </w:r>
      <w:r w:rsidR="00EB5AB0">
        <w:rPr>
          <w:lang w:val="en-GB"/>
        </w:rPr>
        <w:t>his will include the following:</w:t>
      </w:r>
    </w:p>
    <w:p w:rsidR="00EB5AB0" w:rsidRDefault="00EB5AB0" w:rsidP="00CE21E9">
      <w:pPr>
        <w:pStyle w:val="NoSpacing"/>
        <w:rPr>
          <w:lang w:val="en-GB"/>
        </w:rPr>
      </w:pPr>
    </w:p>
    <w:p w:rsidR="00CE21E9" w:rsidRDefault="00CE21E9" w:rsidP="00EB5AB0">
      <w:pPr>
        <w:pStyle w:val="NoSpacing"/>
        <w:numPr>
          <w:ilvl w:val="0"/>
          <w:numId w:val="3"/>
        </w:numPr>
        <w:rPr>
          <w:lang w:val="en-GB"/>
        </w:rPr>
      </w:pPr>
      <w:r w:rsidRPr="00CE21E9">
        <w:rPr>
          <w:b/>
          <w:lang w:val="en-GB"/>
        </w:rPr>
        <w:t>Key Stage</w:t>
      </w:r>
      <w:r w:rsidR="004E7D1D">
        <w:rPr>
          <w:b/>
          <w:lang w:val="en-GB"/>
        </w:rPr>
        <w:t xml:space="preserve"> </w:t>
      </w:r>
      <w:r w:rsidRPr="00CE21E9">
        <w:rPr>
          <w:b/>
          <w:lang w:val="en-GB"/>
        </w:rPr>
        <w:t>3</w:t>
      </w:r>
      <w:r w:rsidR="00EB5AB0">
        <w:rPr>
          <w:b/>
          <w:lang w:val="en-GB"/>
        </w:rPr>
        <w:t xml:space="preserve"> (Years 7 &amp; 8)</w:t>
      </w:r>
      <w:r w:rsidRPr="00CE21E9">
        <w:rPr>
          <w:b/>
          <w:lang w:val="en-GB"/>
        </w:rPr>
        <w:t xml:space="preserve">: </w:t>
      </w:r>
      <w:r w:rsidRPr="004E7D1D">
        <w:rPr>
          <w:lang w:val="en-GB"/>
        </w:rPr>
        <w:t xml:space="preserve">Key Stage 2 Test results; CAT scores; </w:t>
      </w:r>
      <w:r w:rsidR="00DE1B9F">
        <w:rPr>
          <w:lang w:val="en-GB"/>
        </w:rPr>
        <w:t>level attained at the end of the previous</w:t>
      </w:r>
      <w:r w:rsidR="004E7D1D" w:rsidRPr="004E7D1D">
        <w:rPr>
          <w:lang w:val="en-GB"/>
        </w:rPr>
        <w:t xml:space="preserve"> academic year</w:t>
      </w:r>
      <w:r w:rsidR="004E7D1D">
        <w:rPr>
          <w:lang w:val="en-GB"/>
        </w:rPr>
        <w:t xml:space="preserve">; </w:t>
      </w:r>
      <w:r w:rsidR="00EB5AB0">
        <w:rPr>
          <w:lang w:val="en-GB"/>
        </w:rPr>
        <w:t>Target Levels (TLs) and Challenge Levels (CLs)</w:t>
      </w:r>
      <w:r w:rsidR="004E7D1D">
        <w:rPr>
          <w:lang w:val="en-GB"/>
        </w:rPr>
        <w:t xml:space="preserve"> for the </w:t>
      </w:r>
      <w:r w:rsidR="00EB5AB0">
        <w:rPr>
          <w:lang w:val="en-GB"/>
        </w:rPr>
        <w:t>end of Key Stage 3</w:t>
      </w:r>
      <w:r w:rsidR="004E7D1D">
        <w:rPr>
          <w:lang w:val="en-GB"/>
        </w:rPr>
        <w:t xml:space="preserve">; </w:t>
      </w:r>
      <w:r w:rsidR="005649EB">
        <w:rPr>
          <w:lang w:val="en-GB"/>
        </w:rPr>
        <w:t xml:space="preserve">reading age; </w:t>
      </w:r>
      <w:r w:rsidR="004E7D1D">
        <w:rPr>
          <w:lang w:val="en-GB"/>
        </w:rPr>
        <w:t>relevant SEN</w:t>
      </w:r>
      <w:r w:rsidR="00EB5AB0">
        <w:rPr>
          <w:lang w:val="en-GB"/>
        </w:rPr>
        <w:t xml:space="preserve"> information and Gifted &amp; </w:t>
      </w:r>
      <w:r w:rsidR="004E7D1D">
        <w:rPr>
          <w:lang w:val="en-GB"/>
        </w:rPr>
        <w:t>Talented information</w:t>
      </w:r>
    </w:p>
    <w:p w:rsidR="00EB5AB0" w:rsidRDefault="00EB5AB0" w:rsidP="00EB5AB0">
      <w:pPr>
        <w:pStyle w:val="NoSpacing"/>
        <w:ind w:left="720"/>
        <w:rPr>
          <w:lang w:val="en-GB"/>
        </w:rPr>
      </w:pPr>
    </w:p>
    <w:p w:rsidR="00EB5AB0" w:rsidRDefault="004E7D1D" w:rsidP="00EB5AB0">
      <w:pPr>
        <w:pStyle w:val="NoSpacing"/>
        <w:numPr>
          <w:ilvl w:val="0"/>
          <w:numId w:val="3"/>
        </w:numPr>
        <w:rPr>
          <w:lang w:val="en-GB"/>
        </w:rPr>
      </w:pPr>
      <w:r w:rsidRPr="004E7D1D">
        <w:rPr>
          <w:b/>
          <w:lang w:val="en-GB"/>
        </w:rPr>
        <w:t>Key Stage</w:t>
      </w:r>
      <w:r>
        <w:rPr>
          <w:b/>
          <w:lang w:val="en-GB"/>
        </w:rPr>
        <w:t xml:space="preserve"> </w:t>
      </w:r>
      <w:r w:rsidRPr="004E7D1D">
        <w:rPr>
          <w:b/>
          <w:lang w:val="en-GB"/>
        </w:rPr>
        <w:t>4</w:t>
      </w:r>
      <w:r w:rsidR="00EB5AB0">
        <w:rPr>
          <w:b/>
          <w:lang w:val="en-GB"/>
        </w:rPr>
        <w:t xml:space="preserve"> (Years 9-11)</w:t>
      </w:r>
      <w:r w:rsidRPr="004E7D1D">
        <w:rPr>
          <w:b/>
          <w:lang w:val="en-GB"/>
        </w:rPr>
        <w:t>:</w:t>
      </w:r>
      <w:r>
        <w:rPr>
          <w:lang w:val="en-GB"/>
        </w:rPr>
        <w:t xml:space="preserve"> Teacher Asse</w:t>
      </w:r>
      <w:r w:rsidR="00EB5AB0">
        <w:rPr>
          <w:lang w:val="en-GB"/>
        </w:rPr>
        <w:t>ss</w:t>
      </w:r>
      <w:r>
        <w:rPr>
          <w:lang w:val="en-GB"/>
        </w:rPr>
        <w:t>ment Levels</w:t>
      </w:r>
      <w:r w:rsidR="00EB5AB0">
        <w:rPr>
          <w:lang w:val="en-GB"/>
        </w:rPr>
        <w:t xml:space="preserve"> for the end of KS3 (Year 8)</w:t>
      </w:r>
      <w:r>
        <w:rPr>
          <w:lang w:val="en-GB"/>
        </w:rPr>
        <w:t xml:space="preserve">;  </w:t>
      </w:r>
      <w:r w:rsidR="00EB5AB0">
        <w:rPr>
          <w:lang w:val="en-GB"/>
        </w:rPr>
        <w:t>predicted grade</w:t>
      </w:r>
      <w:r w:rsidR="00DE1B9F">
        <w:rPr>
          <w:lang w:val="en-GB"/>
        </w:rPr>
        <w:t xml:space="preserve"> attained at  the end of the previous</w:t>
      </w:r>
      <w:r w:rsidR="00DE1B9F" w:rsidRPr="004E7D1D">
        <w:rPr>
          <w:lang w:val="en-GB"/>
        </w:rPr>
        <w:t xml:space="preserve"> academic year</w:t>
      </w:r>
      <w:r>
        <w:rPr>
          <w:lang w:val="en-GB"/>
        </w:rPr>
        <w:t xml:space="preserve">; </w:t>
      </w:r>
      <w:r w:rsidR="00EB5AB0">
        <w:rPr>
          <w:lang w:val="en-GB"/>
        </w:rPr>
        <w:t>Target grades and Challenge Grades (CGs) for the end of the course; relevant SEN information and Gifted &amp; Talented information</w:t>
      </w:r>
    </w:p>
    <w:p w:rsidR="00EB5AB0" w:rsidRDefault="00EB5AB0" w:rsidP="00EB5AB0">
      <w:pPr>
        <w:pStyle w:val="NoSpacing"/>
        <w:rPr>
          <w:lang w:val="en-GB"/>
        </w:rPr>
      </w:pPr>
    </w:p>
    <w:p w:rsidR="00EB5AB0" w:rsidRDefault="004E7D1D" w:rsidP="00EB5AB0">
      <w:pPr>
        <w:pStyle w:val="NoSpacing"/>
        <w:numPr>
          <w:ilvl w:val="0"/>
          <w:numId w:val="3"/>
        </w:numPr>
        <w:rPr>
          <w:lang w:val="en-GB"/>
        </w:rPr>
      </w:pPr>
      <w:r w:rsidRPr="004E7D1D">
        <w:rPr>
          <w:b/>
          <w:lang w:val="en-GB"/>
        </w:rPr>
        <w:t>Key Stage 5</w:t>
      </w:r>
      <w:r w:rsidR="00EB5AB0">
        <w:rPr>
          <w:b/>
          <w:lang w:val="en-GB"/>
        </w:rPr>
        <w:t xml:space="preserve"> (Years 12-14)</w:t>
      </w:r>
      <w:r w:rsidRPr="004E7D1D">
        <w:rPr>
          <w:b/>
          <w:lang w:val="en-GB"/>
        </w:rPr>
        <w:t xml:space="preserve">: </w:t>
      </w:r>
      <w:r w:rsidRPr="004E7D1D">
        <w:rPr>
          <w:lang w:val="en-GB"/>
        </w:rPr>
        <w:t xml:space="preserve">End of Key Stage 4 GCSE and BTEC results; </w:t>
      </w:r>
      <w:r w:rsidR="005F4F3E">
        <w:rPr>
          <w:lang w:val="en-GB"/>
        </w:rPr>
        <w:t xml:space="preserve">AS Results; </w:t>
      </w:r>
      <w:r w:rsidR="00EB5AB0">
        <w:rPr>
          <w:lang w:val="en-GB"/>
        </w:rPr>
        <w:t>predicted grades</w:t>
      </w:r>
      <w:r w:rsidR="00DE1B9F">
        <w:rPr>
          <w:lang w:val="en-GB"/>
        </w:rPr>
        <w:t xml:space="preserve"> attained at the end of the previous</w:t>
      </w:r>
      <w:r w:rsidR="00DE1B9F" w:rsidRPr="004E7D1D">
        <w:rPr>
          <w:lang w:val="en-GB"/>
        </w:rPr>
        <w:t xml:space="preserve"> academic year</w:t>
      </w:r>
      <w:r w:rsidRPr="004E7D1D">
        <w:rPr>
          <w:lang w:val="en-GB"/>
        </w:rPr>
        <w:t xml:space="preserve">; </w:t>
      </w:r>
      <w:r w:rsidR="00EB5AB0">
        <w:rPr>
          <w:lang w:val="en-GB"/>
        </w:rPr>
        <w:t>Target grades and Challenge Grades (CGs) for the end of the course</w:t>
      </w:r>
      <w:r>
        <w:rPr>
          <w:lang w:val="en-GB"/>
        </w:rPr>
        <w:t xml:space="preserve">; </w:t>
      </w:r>
      <w:r w:rsidR="00EB5AB0">
        <w:rPr>
          <w:lang w:val="en-GB"/>
        </w:rPr>
        <w:t>relevant SEN information and Gifted &amp; Talented information</w:t>
      </w:r>
    </w:p>
    <w:p w:rsidR="004E7D1D" w:rsidRDefault="004E7D1D" w:rsidP="00EB5AB0">
      <w:pPr>
        <w:pStyle w:val="NoSpacing"/>
        <w:ind w:left="720"/>
        <w:rPr>
          <w:lang w:val="en-GB"/>
        </w:rPr>
      </w:pPr>
    </w:p>
    <w:p w:rsidR="005148AA" w:rsidRDefault="005148AA" w:rsidP="005148AA">
      <w:pPr>
        <w:pStyle w:val="NoSpacing"/>
        <w:rPr>
          <w:b/>
          <w:u w:val="single"/>
          <w:lang w:val="en-GB"/>
        </w:rPr>
      </w:pPr>
    </w:p>
    <w:p w:rsidR="00CE21E9" w:rsidRDefault="00EB5AB0" w:rsidP="00CE21E9">
      <w:pPr>
        <w:pStyle w:val="NoSpacing"/>
        <w:rPr>
          <w:b/>
          <w:u w:val="single"/>
          <w:lang w:val="en-GB"/>
        </w:rPr>
      </w:pPr>
      <w:r>
        <w:rPr>
          <w:b/>
          <w:u w:val="single"/>
          <w:lang w:val="en-GB"/>
        </w:rPr>
        <w:t>Target Grades and Challenge Grades</w:t>
      </w:r>
    </w:p>
    <w:p w:rsidR="00EB5AB0" w:rsidRDefault="00EB5AB0" w:rsidP="00CE21E9">
      <w:pPr>
        <w:pStyle w:val="NoSpacing"/>
        <w:rPr>
          <w:lang w:val="en-GB"/>
        </w:rPr>
      </w:pPr>
    </w:p>
    <w:p w:rsidR="00EB5AB0" w:rsidRDefault="00EB5AB0" w:rsidP="00EB5AB0">
      <w:pPr>
        <w:pStyle w:val="NoSpacing"/>
        <w:numPr>
          <w:ilvl w:val="0"/>
          <w:numId w:val="3"/>
        </w:numPr>
      </w:pPr>
      <w:r w:rsidRPr="00CE21E9">
        <w:rPr>
          <w:b/>
          <w:lang w:val="en-GB"/>
        </w:rPr>
        <w:t>Key Stage</w:t>
      </w:r>
      <w:r>
        <w:rPr>
          <w:b/>
          <w:lang w:val="en-GB"/>
        </w:rPr>
        <w:t xml:space="preserve"> </w:t>
      </w:r>
      <w:r w:rsidRPr="00CE21E9">
        <w:rPr>
          <w:b/>
          <w:lang w:val="en-GB"/>
        </w:rPr>
        <w:t>3</w:t>
      </w:r>
      <w:r>
        <w:rPr>
          <w:b/>
          <w:lang w:val="en-GB"/>
        </w:rPr>
        <w:t xml:space="preserve"> (Years 7 &amp; 8)</w:t>
      </w:r>
      <w:r w:rsidRPr="00CE21E9">
        <w:rPr>
          <w:b/>
          <w:lang w:val="en-GB"/>
        </w:rPr>
        <w:t xml:space="preserve">: </w:t>
      </w:r>
      <w:r>
        <w:t xml:space="preserve">At the start of Year 7, students will be given a Target Level and Challenge Level for the end </w:t>
      </w:r>
      <w:r w:rsidR="005649EB">
        <w:t xml:space="preserve">of KS3 (Yr 8) for all subjects, </w:t>
      </w:r>
      <w:r w:rsidR="006119A8">
        <w:t xml:space="preserve">based on KS2 data, </w:t>
      </w:r>
      <w:r>
        <w:t>CATs scores</w:t>
      </w:r>
      <w:r w:rsidR="006119A8">
        <w:t xml:space="preserve"> and baseline assessments in creative / practical subjects</w:t>
      </w:r>
      <w:r w:rsidR="005072D1">
        <w:t>. These TLs and CL</w:t>
      </w:r>
      <w:r>
        <w:t xml:space="preserve">s </w:t>
      </w:r>
      <w:r w:rsidRPr="005649EB">
        <w:rPr>
          <w:i/>
        </w:rPr>
        <w:t xml:space="preserve">will </w:t>
      </w:r>
      <w:r w:rsidR="005649EB" w:rsidRPr="005649EB">
        <w:rPr>
          <w:i/>
        </w:rPr>
        <w:t>include sub-levels</w:t>
      </w:r>
      <w:r w:rsidR="005649EB">
        <w:t xml:space="preserve"> and </w:t>
      </w:r>
      <w:r>
        <w:t>remain</w:t>
      </w:r>
      <w:r w:rsidR="006119A8">
        <w:t xml:space="preserve"> fixed throughout the key stage, or revised upwards in light of further assessments.</w:t>
      </w:r>
    </w:p>
    <w:p w:rsidR="001B14F3" w:rsidRDefault="001B14F3" w:rsidP="001B14F3">
      <w:pPr>
        <w:pStyle w:val="NoSpacing"/>
        <w:ind w:left="720"/>
        <w:rPr>
          <w:b/>
          <w:lang w:val="en-GB"/>
        </w:rPr>
      </w:pPr>
    </w:p>
    <w:tbl>
      <w:tblPr>
        <w:tblStyle w:val="TableGrid"/>
        <w:tblW w:w="0" w:type="auto"/>
        <w:jc w:val="center"/>
        <w:tblLayout w:type="fixed"/>
        <w:tblLook w:val="04A0"/>
      </w:tblPr>
      <w:tblGrid>
        <w:gridCol w:w="1004"/>
        <w:gridCol w:w="3532"/>
        <w:gridCol w:w="1004"/>
        <w:gridCol w:w="3532"/>
      </w:tblGrid>
      <w:tr w:rsidR="00BB22D4" w:rsidTr="003068DF">
        <w:trPr>
          <w:jc w:val="center"/>
        </w:trPr>
        <w:tc>
          <w:tcPr>
            <w:tcW w:w="1004" w:type="dxa"/>
          </w:tcPr>
          <w:p w:rsidR="001B14F3" w:rsidRPr="001B14F3" w:rsidRDefault="001B14F3" w:rsidP="001B14F3">
            <w:pPr>
              <w:pStyle w:val="NoSpacing"/>
              <w:rPr>
                <w:b/>
              </w:rPr>
            </w:pPr>
            <w:r w:rsidRPr="001B14F3">
              <w:rPr>
                <w:b/>
              </w:rPr>
              <w:t>Subject</w:t>
            </w:r>
          </w:p>
        </w:tc>
        <w:tc>
          <w:tcPr>
            <w:tcW w:w="3532" w:type="dxa"/>
          </w:tcPr>
          <w:p w:rsidR="001B14F3" w:rsidRPr="001B14F3" w:rsidRDefault="001B14F3" w:rsidP="004365CE">
            <w:pPr>
              <w:pStyle w:val="NoSpacing"/>
              <w:rPr>
                <w:b/>
              </w:rPr>
            </w:pPr>
            <w:r w:rsidRPr="001B14F3">
              <w:rPr>
                <w:b/>
              </w:rPr>
              <w:t>Data used</w:t>
            </w:r>
            <w:r w:rsidR="0092708E">
              <w:rPr>
                <w:b/>
              </w:rPr>
              <w:t xml:space="preserve"> for baseline</w:t>
            </w:r>
            <w:r w:rsidR="004365CE">
              <w:rPr>
                <w:b/>
              </w:rPr>
              <w:t xml:space="preserve">, </w:t>
            </w:r>
            <w:r w:rsidR="003068DF">
              <w:rPr>
                <w:b/>
              </w:rPr>
              <w:t>progression</w:t>
            </w:r>
            <w:r w:rsidR="004365CE">
              <w:rPr>
                <w:b/>
              </w:rPr>
              <w:t xml:space="preserve"> and target setting</w:t>
            </w:r>
          </w:p>
        </w:tc>
        <w:tc>
          <w:tcPr>
            <w:tcW w:w="1004" w:type="dxa"/>
          </w:tcPr>
          <w:p w:rsidR="001B14F3" w:rsidRPr="001B14F3" w:rsidRDefault="001B14F3" w:rsidP="001B14F3">
            <w:pPr>
              <w:pStyle w:val="NoSpacing"/>
              <w:rPr>
                <w:b/>
              </w:rPr>
            </w:pPr>
            <w:r w:rsidRPr="001B14F3">
              <w:rPr>
                <w:b/>
              </w:rPr>
              <w:t>Subject</w:t>
            </w:r>
          </w:p>
        </w:tc>
        <w:tc>
          <w:tcPr>
            <w:tcW w:w="3532" w:type="dxa"/>
          </w:tcPr>
          <w:p w:rsidR="001B14F3" w:rsidRPr="001B14F3" w:rsidRDefault="004365CE" w:rsidP="001B14F3">
            <w:pPr>
              <w:pStyle w:val="NoSpacing"/>
              <w:rPr>
                <w:b/>
              </w:rPr>
            </w:pPr>
            <w:r w:rsidRPr="001B14F3">
              <w:rPr>
                <w:b/>
              </w:rPr>
              <w:t>Data used</w:t>
            </w:r>
            <w:r>
              <w:rPr>
                <w:b/>
              </w:rPr>
              <w:t xml:space="preserve"> for baseline, progression and target setting</w:t>
            </w:r>
          </w:p>
        </w:tc>
      </w:tr>
      <w:tr w:rsidR="00BB22D4" w:rsidTr="003068DF">
        <w:trPr>
          <w:jc w:val="center"/>
        </w:trPr>
        <w:tc>
          <w:tcPr>
            <w:tcW w:w="1004" w:type="dxa"/>
          </w:tcPr>
          <w:p w:rsidR="001B14F3" w:rsidRDefault="001B14F3" w:rsidP="001B14F3">
            <w:pPr>
              <w:pStyle w:val="NoSpacing"/>
            </w:pPr>
            <w:r>
              <w:t>English</w:t>
            </w:r>
          </w:p>
        </w:tc>
        <w:tc>
          <w:tcPr>
            <w:tcW w:w="3532" w:type="dxa"/>
          </w:tcPr>
          <w:p w:rsidR="001B14F3" w:rsidRDefault="001B14F3" w:rsidP="001B14F3">
            <w:pPr>
              <w:pStyle w:val="NoSpacing"/>
            </w:pPr>
            <w:r>
              <w:t>KS2 test, CATS verbal</w:t>
            </w:r>
          </w:p>
        </w:tc>
        <w:tc>
          <w:tcPr>
            <w:tcW w:w="1004" w:type="dxa"/>
          </w:tcPr>
          <w:p w:rsidR="001B14F3" w:rsidRDefault="001B14F3" w:rsidP="001B14F3">
            <w:pPr>
              <w:pStyle w:val="NoSpacing"/>
            </w:pPr>
            <w:r>
              <w:t>PSHCE</w:t>
            </w:r>
          </w:p>
        </w:tc>
        <w:tc>
          <w:tcPr>
            <w:tcW w:w="3532" w:type="dxa"/>
          </w:tcPr>
          <w:p w:rsidR="001B14F3" w:rsidRDefault="004365CE" w:rsidP="004365CE">
            <w:pPr>
              <w:pStyle w:val="NoSpacing"/>
            </w:pPr>
            <w:r>
              <w:t>KS3 English target</w:t>
            </w:r>
          </w:p>
        </w:tc>
      </w:tr>
      <w:tr w:rsidR="00BB22D4" w:rsidTr="003068DF">
        <w:trPr>
          <w:jc w:val="center"/>
        </w:trPr>
        <w:tc>
          <w:tcPr>
            <w:tcW w:w="1004" w:type="dxa"/>
          </w:tcPr>
          <w:p w:rsidR="001B14F3" w:rsidRDefault="001B14F3" w:rsidP="001B14F3">
            <w:pPr>
              <w:pStyle w:val="NoSpacing"/>
            </w:pPr>
            <w:proofErr w:type="spellStart"/>
            <w:r>
              <w:t>Maths</w:t>
            </w:r>
            <w:proofErr w:type="spellEnd"/>
          </w:p>
        </w:tc>
        <w:tc>
          <w:tcPr>
            <w:tcW w:w="3532" w:type="dxa"/>
          </w:tcPr>
          <w:p w:rsidR="001B14F3" w:rsidRDefault="001B14F3" w:rsidP="001B14F3">
            <w:pPr>
              <w:pStyle w:val="NoSpacing"/>
            </w:pPr>
            <w:r>
              <w:t>KS2 test, CATS mean</w:t>
            </w:r>
          </w:p>
        </w:tc>
        <w:tc>
          <w:tcPr>
            <w:tcW w:w="1004" w:type="dxa"/>
          </w:tcPr>
          <w:p w:rsidR="001B14F3" w:rsidRDefault="001B14F3" w:rsidP="001B14F3">
            <w:pPr>
              <w:pStyle w:val="NoSpacing"/>
            </w:pPr>
            <w:r>
              <w:t>RS</w:t>
            </w:r>
          </w:p>
        </w:tc>
        <w:tc>
          <w:tcPr>
            <w:tcW w:w="3532" w:type="dxa"/>
          </w:tcPr>
          <w:p w:rsidR="001B14F3" w:rsidRDefault="004365CE" w:rsidP="0092708E">
            <w:pPr>
              <w:pStyle w:val="NoSpacing"/>
            </w:pPr>
            <w:r>
              <w:t>KS3 English target</w:t>
            </w:r>
          </w:p>
        </w:tc>
      </w:tr>
      <w:tr w:rsidR="004365CE" w:rsidTr="003068DF">
        <w:trPr>
          <w:jc w:val="center"/>
        </w:trPr>
        <w:tc>
          <w:tcPr>
            <w:tcW w:w="1004" w:type="dxa"/>
          </w:tcPr>
          <w:p w:rsidR="004365CE" w:rsidRDefault="004365CE" w:rsidP="001B14F3">
            <w:pPr>
              <w:pStyle w:val="NoSpacing"/>
            </w:pPr>
            <w:r>
              <w:t>Science</w:t>
            </w:r>
          </w:p>
        </w:tc>
        <w:tc>
          <w:tcPr>
            <w:tcW w:w="3532" w:type="dxa"/>
          </w:tcPr>
          <w:p w:rsidR="004365CE" w:rsidRDefault="004365CE" w:rsidP="004365CE">
            <w:pPr>
              <w:pStyle w:val="NoSpacing"/>
            </w:pPr>
            <w:r>
              <w:t>Average of KS3 E&amp;M targets</w:t>
            </w:r>
          </w:p>
        </w:tc>
        <w:tc>
          <w:tcPr>
            <w:tcW w:w="1004" w:type="dxa"/>
          </w:tcPr>
          <w:p w:rsidR="004365CE" w:rsidRDefault="004365CE" w:rsidP="001B14F3">
            <w:pPr>
              <w:pStyle w:val="NoSpacing"/>
            </w:pPr>
            <w:r>
              <w:t>ICT</w:t>
            </w:r>
          </w:p>
        </w:tc>
        <w:tc>
          <w:tcPr>
            <w:tcW w:w="3532" w:type="dxa"/>
          </w:tcPr>
          <w:p w:rsidR="004365CE" w:rsidRDefault="004365CE">
            <w:r w:rsidRPr="002C35A9">
              <w:t>Average of KS3 E&amp;M targets</w:t>
            </w:r>
          </w:p>
        </w:tc>
      </w:tr>
      <w:tr w:rsidR="004365CE" w:rsidTr="003068DF">
        <w:trPr>
          <w:jc w:val="center"/>
        </w:trPr>
        <w:tc>
          <w:tcPr>
            <w:tcW w:w="1004" w:type="dxa"/>
          </w:tcPr>
          <w:p w:rsidR="004365CE" w:rsidRDefault="004365CE" w:rsidP="001B14F3">
            <w:pPr>
              <w:pStyle w:val="NoSpacing"/>
            </w:pPr>
            <w:r>
              <w:t>Geog</w:t>
            </w:r>
          </w:p>
        </w:tc>
        <w:tc>
          <w:tcPr>
            <w:tcW w:w="3532" w:type="dxa"/>
          </w:tcPr>
          <w:p w:rsidR="004365CE" w:rsidRDefault="004365CE" w:rsidP="004365CE">
            <w:pPr>
              <w:pStyle w:val="NoSpacing"/>
            </w:pPr>
            <w:r>
              <w:t>Average of KS3 E&amp;M targets,</w:t>
            </w:r>
          </w:p>
        </w:tc>
        <w:tc>
          <w:tcPr>
            <w:tcW w:w="1004" w:type="dxa"/>
          </w:tcPr>
          <w:p w:rsidR="004365CE" w:rsidRDefault="004365CE" w:rsidP="001B14F3">
            <w:pPr>
              <w:pStyle w:val="NoSpacing"/>
            </w:pPr>
            <w:r>
              <w:t>DT</w:t>
            </w:r>
          </w:p>
        </w:tc>
        <w:tc>
          <w:tcPr>
            <w:tcW w:w="3532" w:type="dxa"/>
          </w:tcPr>
          <w:p w:rsidR="004365CE" w:rsidRDefault="004365CE">
            <w:r w:rsidRPr="002C35A9">
              <w:t>Average of KS3 E&amp;M targets</w:t>
            </w:r>
          </w:p>
        </w:tc>
      </w:tr>
      <w:tr w:rsidR="004365CE" w:rsidTr="003068DF">
        <w:trPr>
          <w:jc w:val="center"/>
        </w:trPr>
        <w:tc>
          <w:tcPr>
            <w:tcW w:w="1004" w:type="dxa"/>
          </w:tcPr>
          <w:p w:rsidR="004365CE" w:rsidRDefault="004365CE" w:rsidP="001B14F3">
            <w:pPr>
              <w:pStyle w:val="NoSpacing"/>
            </w:pPr>
            <w:r>
              <w:t>History</w:t>
            </w:r>
          </w:p>
        </w:tc>
        <w:tc>
          <w:tcPr>
            <w:tcW w:w="3532" w:type="dxa"/>
          </w:tcPr>
          <w:p w:rsidR="004365CE" w:rsidRDefault="004365CE" w:rsidP="004365CE">
            <w:pPr>
              <w:pStyle w:val="NoSpacing"/>
            </w:pPr>
            <w:r>
              <w:t>KS3 English target</w:t>
            </w:r>
          </w:p>
        </w:tc>
        <w:tc>
          <w:tcPr>
            <w:tcW w:w="1004" w:type="dxa"/>
          </w:tcPr>
          <w:p w:rsidR="004365CE" w:rsidRDefault="004365CE" w:rsidP="001B14F3">
            <w:pPr>
              <w:pStyle w:val="NoSpacing"/>
            </w:pPr>
            <w:r>
              <w:t>TF</w:t>
            </w:r>
          </w:p>
        </w:tc>
        <w:tc>
          <w:tcPr>
            <w:tcW w:w="3532" w:type="dxa"/>
          </w:tcPr>
          <w:p w:rsidR="004365CE" w:rsidRDefault="004365CE">
            <w:r w:rsidRPr="002C35A9">
              <w:t>Average of KS3 E&amp;M targets</w:t>
            </w:r>
          </w:p>
        </w:tc>
      </w:tr>
      <w:tr w:rsidR="00BB22D4" w:rsidTr="003068DF">
        <w:trPr>
          <w:jc w:val="center"/>
        </w:trPr>
        <w:tc>
          <w:tcPr>
            <w:tcW w:w="1004" w:type="dxa"/>
          </w:tcPr>
          <w:p w:rsidR="001B14F3" w:rsidRDefault="001B14F3" w:rsidP="001B14F3">
            <w:pPr>
              <w:pStyle w:val="NoSpacing"/>
            </w:pPr>
            <w:r>
              <w:t>French</w:t>
            </w:r>
          </w:p>
        </w:tc>
        <w:tc>
          <w:tcPr>
            <w:tcW w:w="3532" w:type="dxa"/>
          </w:tcPr>
          <w:p w:rsidR="001B14F3" w:rsidRDefault="006A370E" w:rsidP="001B14F3">
            <w:pPr>
              <w:pStyle w:val="NoSpacing"/>
            </w:pPr>
            <w:r>
              <w:t>KS2 MFL TA</w:t>
            </w:r>
            <w:r w:rsidR="0092708E">
              <w:t xml:space="preserve"> average</w:t>
            </w:r>
            <w:r w:rsidR="003068DF">
              <w:t>, CATS verbal</w:t>
            </w:r>
          </w:p>
        </w:tc>
        <w:tc>
          <w:tcPr>
            <w:tcW w:w="1004" w:type="dxa"/>
          </w:tcPr>
          <w:p w:rsidR="001B14F3" w:rsidRDefault="00BB22D4" w:rsidP="001B14F3">
            <w:pPr>
              <w:pStyle w:val="NoSpacing"/>
            </w:pPr>
            <w:r>
              <w:t>Drama</w:t>
            </w:r>
          </w:p>
        </w:tc>
        <w:tc>
          <w:tcPr>
            <w:tcW w:w="3532" w:type="dxa"/>
          </w:tcPr>
          <w:p w:rsidR="001B14F3" w:rsidRDefault="004365CE" w:rsidP="001B14F3">
            <w:pPr>
              <w:pStyle w:val="NoSpacing"/>
            </w:pPr>
            <w:r>
              <w:t>KS3 English target</w:t>
            </w:r>
          </w:p>
        </w:tc>
      </w:tr>
      <w:tr w:rsidR="00BB22D4" w:rsidTr="003068DF">
        <w:trPr>
          <w:jc w:val="center"/>
        </w:trPr>
        <w:tc>
          <w:tcPr>
            <w:tcW w:w="1004" w:type="dxa"/>
          </w:tcPr>
          <w:p w:rsidR="001B14F3" w:rsidRDefault="001B14F3" w:rsidP="001B14F3">
            <w:pPr>
              <w:pStyle w:val="NoSpacing"/>
            </w:pPr>
            <w:r>
              <w:t>Spanish</w:t>
            </w:r>
          </w:p>
        </w:tc>
        <w:tc>
          <w:tcPr>
            <w:tcW w:w="3532" w:type="dxa"/>
          </w:tcPr>
          <w:p w:rsidR="001B14F3" w:rsidRDefault="006A370E" w:rsidP="001B14F3">
            <w:pPr>
              <w:pStyle w:val="NoSpacing"/>
            </w:pPr>
            <w:r>
              <w:t>KS2 MFL TA</w:t>
            </w:r>
            <w:r w:rsidR="0092708E">
              <w:t xml:space="preserve"> average</w:t>
            </w:r>
            <w:r w:rsidR="003068DF">
              <w:t>, CATS verbal</w:t>
            </w:r>
          </w:p>
        </w:tc>
        <w:tc>
          <w:tcPr>
            <w:tcW w:w="1004" w:type="dxa"/>
          </w:tcPr>
          <w:p w:rsidR="001B14F3" w:rsidRDefault="001B14F3" w:rsidP="001B14F3">
            <w:pPr>
              <w:pStyle w:val="NoSpacing"/>
            </w:pPr>
            <w:r>
              <w:t>Music</w:t>
            </w:r>
          </w:p>
        </w:tc>
        <w:tc>
          <w:tcPr>
            <w:tcW w:w="3532" w:type="dxa"/>
          </w:tcPr>
          <w:p w:rsidR="001B14F3" w:rsidRDefault="00BB22D4" w:rsidP="001B14F3">
            <w:pPr>
              <w:pStyle w:val="NoSpacing"/>
            </w:pPr>
            <w:r>
              <w:t>Baseline assessment</w:t>
            </w:r>
            <w:r w:rsidR="003068DF">
              <w:t>, CATS mean</w:t>
            </w:r>
          </w:p>
        </w:tc>
      </w:tr>
      <w:tr w:rsidR="00BB22D4" w:rsidTr="003068DF">
        <w:trPr>
          <w:jc w:val="center"/>
        </w:trPr>
        <w:tc>
          <w:tcPr>
            <w:tcW w:w="1004" w:type="dxa"/>
          </w:tcPr>
          <w:p w:rsidR="001B14F3" w:rsidRDefault="001B14F3" w:rsidP="001B14F3">
            <w:pPr>
              <w:pStyle w:val="NoSpacing"/>
            </w:pPr>
            <w:r>
              <w:t>PE</w:t>
            </w:r>
          </w:p>
        </w:tc>
        <w:tc>
          <w:tcPr>
            <w:tcW w:w="3532" w:type="dxa"/>
          </w:tcPr>
          <w:p w:rsidR="001B14F3" w:rsidRDefault="00BB22D4" w:rsidP="001B14F3">
            <w:pPr>
              <w:pStyle w:val="NoSpacing"/>
            </w:pPr>
            <w:r>
              <w:t>Baseline assessment</w:t>
            </w:r>
            <w:r w:rsidR="003068DF">
              <w:t>, CATS mean</w:t>
            </w:r>
          </w:p>
        </w:tc>
        <w:tc>
          <w:tcPr>
            <w:tcW w:w="1004" w:type="dxa"/>
          </w:tcPr>
          <w:p w:rsidR="001B14F3" w:rsidRDefault="001B14F3" w:rsidP="001B14F3">
            <w:pPr>
              <w:pStyle w:val="NoSpacing"/>
            </w:pPr>
            <w:r>
              <w:t>Art</w:t>
            </w:r>
          </w:p>
        </w:tc>
        <w:tc>
          <w:tcPr>
            <w:tcW w:w="3532" w:type="dxa"/>
          </w:tcPr>
          <w:p w:rsidR="001B14F3" w:rsidRDefault="00BB22D4" w:rsidP="001B14F3">
            <w:pPr>
              <w:pStyle w:val="NoSpacing"/>
            </w:pPr>
            <w:r>
              <w:t>Baseline assessment</w:t>
            </w:r>
            <w:r w:rsidR="003068DF">
              <w:t>, CATS mean</w:t>
            </w:r>
          </w:p>
        </w:tc>
      </w:tr>
    </w:tbl>
    <w:p w:rsidR="00EB5AB0" w:rsidRDefault="00EB5AB0" w:rsidP="00EB5AB0">
      <w:pPr>
        <w:pStyle w:val="NoSpacing"/>
        <w:ind w:left="720"/>
      </w:pPr>
    </w:p>
    <w:p w:rsidR="005649EB" w:rsidRDefault="005649EB" w:rsidP="00EB5AB0">
      <w:pPr>
        <w:pStyle w:val="NoSpacing"/>
        <w:ind w:left="720"/>
      </w:pPr>
    </w:p>
    <w:tbl>
      <w:tblPr>
        <w:tblStyle w:val="TableGrid"/>
        <w:tblW w:w="0" w:type="auto"/>
        <w:tblInd w:w="817" w:type="dxa"/>
        <w:tblLook w:val="04A0"/>
      </w:tblPr>
      <w:tblGrid>
        <w:gridCol w:w="1701"/>
        <w:gridCol w:w="2835"/>
      </w:tblGrid>
      <w:tr w:rsidR="009A10F6" w:rsidTr="009A10F6">
        <w:tc>
          <w:tcPr>
            <w:tcW w:w="1701" w:type="dxa"/>
          </w:tcPr>
          <w:p w:rsidR="009A10F6" w:rsidRPr="003E5793" w:rsidRDefault="009A10F6" w:rsidP="00EB5AB0">
            <w:pPr>
              <w:pStyle w:val="NoSpacing"/>
              <w:rPr>
                <w:b/>
              </w:rPr>
            </w:pPr>
            <w:r w:rsidRPr="003E5793">
              <w:rPr>
                <w:b/>
              </w:rPr>
              <w:t>CATS score</w:t>
            </w:r>
          </w:p>
        </w:tc>
        <w:tc>
          <w:tcPr>
            <w:tcW w:w="2835" w:type="dxa"/>
          </w:tcPr>
          <w:p w:rsidR="009A10F6" w:rsidRPr="003E5793" w:rsidRDefault="009A10F6" w:rsidP="00EB5AB0">
            <w:pPr>
              <w:pStyle w:val="NoSpacing"/>
              <w:rPr>
                <w:b/>
              </w:rPr>
            </w:pPr>
            <w:r w:rsidRPr="003E5793">
              <w:rPr>
                <w:b/>
              </w:rPr>
              <w:t>Predicted progression in KS3</w:t>
            </w:r>
          </w:p>
        </w:tc>
      </w:tr>
      <w:tr w:rsidR="009A10F6" w:rsidTr="009A10F6">
        <w:tc>
          <w:tcPr>
            <w:tcW w:w="1701" w:type="dxa"/>
          </w:tcPr>
          <w:p w:rsidR="009A10F6" w:rsidRDefault="009A10F6" w:rsidP="00EB5AB0">
            <w:pPr>
              <w:pStyle w:val="NoSpacing"/>
            </w:pPr>
            <w:r>
              <w:t>115 or more</w:t>
            </w:r>
          </w:p>
        </w:tc>
        <w:tc>
          <w:tcPr>
            <w:tcW w:w="2835" w:type="dxa"/>
          </w:tcPr>
          <w:p w:rsidR="009A10F6" w:rsidRDefault="009A10F6" w:rsidP="00EB5AB0">
            <w:pPr>
              <w:pStyle w:val="NoSpacing"/>
            </w:pPr>
            <w:r>
              <w:t xml:space="preserve">1 </w:t>
            </w:r>
            <w:r w:rsidRPr="003E5793">
              <w:rPr>
                <w:vertAlign w:val="superscript"/>
              </w:rPr>
              <w:t>2</w:t>
            </w:r>
            <w:r>
              <w:t>/</w:t>
            </w:r>
            <w:r w:rsidRPr="003E5793">
              <w:rPr>
                <w:vertAlign w:val="subscript"/>
              </w:rPr>
              <w:t>3</w:t>
            </w:r>
            <w:r>
              <w:t xml:space="preserve"> Levels</w:t>
            </w:r>
          </w:p>
        </w:tc>
      </w:tr>
      <w:tr w:rsidR="009A10F6" w:rsidTr="009A10F6">
        <w:tc>
          <w:tcPr>
            <w:tcW w:w="1701" w:type="dxa"/>
          </w:tcPr>
          <w:p w:rsidR="009A10F6" w:rsidRDefault="009A10F6" w:rsidP="00EB5AB0">
            <w:pPr>
              <w:pStyle w:val="NoSpacing"/>
            </w:pPr>
            <w:r>
              <w:t>95-114</w:t>
            </w:r>
          </w:p>
        </w:tc>
        <w:tc>
          <w:tcPr>
            <w:tcW w:w="2835" w:type="dxa"/>
          </w:tcPr>
          <w:p w:rsidR="009A10F6" w:rsidRDefault="009A10F6" w:rsidP="00EB5AB0">
            <w:pPr>
              <w:pStyle w:val="NoSpacing"/>
            </w:pPr>
            <w:r>
              <w:t xml:space="preserve">1 </w:t>
            </w:r>
            <w:r w:rsidRPr="003E5793">
              <w:rPr>
                <w:vertAlign w:val="superscript"/>
              </w:rPr>
              <w:t>1</w:t>
            </w:r>
            <w:r>
              <w:t>/</w:t>
            </w:r>
            <w:r w:rsidRPr="003E5793">
              <w:rPr>
                <w:vertAlign w:val="subscript"/>
              </w:rPr>
              <w:t>3</w:t>
            </w:r>
            <w:r>
              <w:t xml:space="preserve"> Levels</w:t>
            </w:r>
          </w:p>
        </w:tc>
      </w:tr>
      <w:tr w:rsidR="009A10F6" w:rsidTr="009A10F6">
        <w:tc>
          <w:tcPr>
            <w:tcW w:w="1701" w:type="dxa"/>
          </w:tcPr>
          <w:p w:rsidR="009A10F6" w:rsidRDefault="009A10F6" w:rsidP="00EB5AB0">
            <w:pPr>
              <w:pStyle w:val="NoSpacing"/>
            </w:pPr>
            <w:r>
              <w:t>Less than 95</w:t>
            </w:r>
          </w:p>
        </w:tc>
        <w:tc>
          <w:tcPr>
            <w:tcW w:w="2835" w:type="dxa"/>
          </w:tcPr>
          <w:p w:rsidR="009A10F6" w:rsidRDefault="009A10F6" w:rsidP="00EB5AB0">
            <w:pPr>
              <w:pStyle w:val="NoSpacing"/>
            </w:pPr>
            <w:r>
              <w:t>1 Level</w:t>
            </w:r>
          </w:p>
        </w:tc>
      </w:tr>
    </w:tbl>
    <w:p w:rsidR="005649EB" w:rsidRDefault="005649EB" w:rsidP="00EB5AB0">
      <w:pPr>
        <w:pStyle w:val="NoSpacing"/>
        <w:ind w:left="720"/>
      </w:pPr>
    </w:p>
    <w:p w:rsidR="00BB22D4" w:rsidRDefault="00BB22D4" w:rsidP="00EB5AB0">
      <w:pPr>
        <w:pStyle w:val="NoSpacing"/>
        <w:ind w:left="720"/>
      </w:pPr>
    </w:p>
    <w:p w:rsidR="00BB22D4" w:rsidRDefault="00EB5AB0" w:rsidP="00EB5AB0">
      <w:pPr>
        <w:pStyle w:val="NoSpacing"/>
        <w:numPr>
          <w:ilvl w:val="0"/>
          <w:numId w:val="3"/>
        </w:numPr>
      </w:pPr>
      <w:r w:rsidRPr="003E5793">
        <w:rPr>
          <w:b/>
          <w:lang w:val="en-GB"/>
        </w:rPr>
        <w:lastRenderedPageBreak/>
        <w:t>Key Stage 4 (Years 9-11):</w:t>
      </w:r>
      <w:r w:rsidRPr="003E5793">
        <w:rPr>
          <w:lang w:val="en-GB"/>
        </w:rPr>
        <w:t xml:space="preserve"> </w:t>
      </w:r>
      <w:r>
        <w:t xml:space="preserve">At the start of Year 9, students will be given a Target Grade and Challenge Grade for each GCSE and BTEC course they </w:t>
      </w:r>
      <w:r w:rsidR="00BB0D81">
        <w:t>are studying in KS4, using FFT D</w:t>
      </w:r>
      <w:r>
        <w:t xml:space="preserve"> </w:t>
      </w:r>
      <w:r w:rsidR="00BB0D81">
        <w:t>(</w:t>
      </w:r>
      <w:r>
        <w:t>SE</w:t>
      </w:r>
      <w:r w:rsidR="00BB0D81">
        <w:t>)</w:t>
      </w:r>
      <w:r>
        <w:t xml:space="preserve"> predictions </w:t>
      </w:r>
      <w:r w:rsidR="00F561B1">
        <w:t>based on KS2 data. These grades may be raised if indicated by reliable KS3 assessments and</w:t>
      </w:r>
      <w:r w:rsidR="006119A8">
        <w:t xml:space="preserve"> will remain fixed throughout the key stage, or revised upwards in light of further assessments.</w:t>
      </w:r>
      <w:r w:rsidR="00BB0D81">
        <w:t xml:space="preserve"> FFT </w:t>
      </w:r>
      <w:r w:rsidR="00BB0D81" w:rsidRPr="003E5793">
        <w:rPr>
          <w:lang w:val="en-GB"/>
        </w:rPr>
        <w:t>D (SE) takes into account the widest available range of contextual information so that a student achieving their target will attain in the top 25% of students nationally.</w:t>
      </w:r>
    </w:p>
    <w:p w:rsidR="00BB22D4" w:rsidRDefault="00BB22D4" w:rsidP="00EB5AB0">
      <w:pPr>
        <w:pStyle w:val="NoSpacing"/>
      </w:pPr>
    </w:p>
    <w:p w:rsidR="00EB5AB0" w:rsidRDefault="00EB5AB0" w:rsidP="00C23088">
      <w:pPr>
        <w:pStyle w:val="NoSpacing"/>
        <w:numPr>
          <w:ilvl w:val="0"/>
          <w:numId w:val="3"/>
        </w:numPr>
      </w:pPr>
      <w:r w:rsidRPr="004E7D1D">
        <w:rPr>
          <w:b/>
          <w:lang w:val="en-GB"/>
        </w:rPr>
        <w:t>Key Stage 5</w:t>
      </w:r>
      <w:r>
        <w:rPr>
          <w:b/>
          <w:lang w:val="en-GB"/>
        </w:rPr>
        <w:t xml:space="preserve"> (Years 12-14): </w:t>
      </w:r>
      <w:r>
        <w:t>At the start of Year 12, students will be given a</w:t>
      </w:r>
      <w:r w:rsidR="006119A8">
        <w:t>n A2</w:t>
      </w:r>
      <w:r>
        <w:t xml:space="preserve"> Target Grade and Challenge Grade for each of their </w:t>
      </w:r>
      <w:r w:rsidR="006119A8">
        <w:t>courses,</w:t>
      </w:r>
      <w:r>
        <w:t xml:space="preserve"> initially using ALPS predictions, based on </w:t>
      </w:r>
      <w:r w:rsidR="006119A8">
        <w:t>KS4 data. Targets for AS courses will not be given, with the assumption being that all courses are chosen on the basis of studying them for two years.</w:t>
      </w:r>
      <w:r w:rsidR="006119A8" w:rsidRPr="006119A8">
        <w:t xml:space="preserve"> </w:t>
      </w:r>
      <w:r w:rsidR="006119A8">
        <w:t>These TGs and CGs will remain fixed throughout the key stage, or revised upwards in light of further assessments.</w:t>
      </w:r>
      <w:r w:rsidR="00BB0D81" w:rsidRPr="00BB0D81">
        <w:rPr>
          <w:lang w:val="en-GB"/>
        </w:rPr>
        <w:t xml:space="preserve"> </w:t>
      </w:r>
      <w:r w:rsidR="00BB0D81">
        <w:rPr>
          <w:lang w:val="en-GB"/>
        </w:rPr>
        <w:t xml:space="preserve">The ALPS analysis and target setting software </w:t>
      </w:r>
      <w:r w:rsidR="006659D4">
        <w:rPr>
          <w:lang w:val="en-GB"/>
        </w:rPr>
        <w:t>are used</w:t>
      </w:r>
      <w:r w:rsidR="00BB0D81">
        <w:rPr>
          <w:lang w:val="en-GB"/>
        </w:rPr>
        <w:t xml:space="preserve"> so that a student achieving their target will attain in the top 25% of students nationally.</w:t>
      </w:r>
    </w:p>
    <w:p w:rsidR="005148AA" w:rsidRDefault="005148AA" w:rsidP="00CE21E9">
      <w:pPr>
        <w:pStyle w:val="NoSpacing"/>
        <w:rPr>
          <w:lang w:val="en-GB"/>
        </w:rPr>
      </w:pPr>
    </w:p>
    <w:p w:rsidR="005148AA" w:rsidRDefault="00EB5AB0" w:rsidP="00CE21E9">
      <w:pPr>
        <w:pStyle w:val="NoSpacing"/>
        <w:rPr>
          <w:lang w:val="en-GB"/>
        </w:rPr>
      </w:pPr>
      <w:r>
        <w:rPr>
          <w:lang w:val="en-GB"/>
        </w:rPr>
        <w:t>As the school will be judged on the progress made from KS2 -4 and KS4-5, it is important that we have a fixed base-line for each student –Target Grade</w:t>
      </w:r>
      <w:r w:rsidR="00C23088">
        <w:rPr>
          <w:lang w:val="en-GB"/>
        </w:rPr>
        <w:t>s</w:t>
      </w:r>
      <w:r>
        <w:rPr>
          <w:lang w:val="en-GB"/>
        </w:rPr>
        <w:t>.</w:t>
      </w:r>
      <w:r w:rsidR="00EB617E">
        <w:rPr>
          <w:lang w:val="en-GB"/>
        </w:rPr>
        <w:t xml:space="preserve"> </w:t>
      </w:r>
      <w:r w:rsidR="00EB617E" w:rsidRPr="00EB617E">
        <w:rPr>
          <w:u w:val="single"/>
          <w:lang w:val="en-GB"/>
        </w:rPr>
        <w:t>Target grades may only be revised upwards, using assessment evidence.</w:t>
      </w:r>
      <w:r>
        <w:rPr>
          <w:lang w:val="en-GB"/>
        </w:rPr>
        <w:t xml:space="preserve"> However, teachers and parents should encourage students to work towards their Challenge Grade where possible</w:t>
      </w:r>
      <w:r w:rsidR="005148AA">
        <w:rPr>
          <w:lang w:val="en-GB"/>
        </w:rPr>
        <w:t>, thus ensuring every student has a target that has an element of stretch</w:t>
      </w:r>
      <w:r w:rsidR="00C23088">
        <w:rPr>
          <w:lang w:val="en-GB"/>
        </w:rPr>
        <w:t xml:space="preserve"> and challenge.</w:t>
      </w:r>
    </w:p>
    <w:p w:rsidR="00C23088" w:rsidRDefault="00C23088" w:rsidP="00CE21E9">
      <w:pPr>
        <w:pStyle w:val="NoSpacing"/>
        <w:rPr>
          <w:lang w:val="en-GB"/>
        </w:rPr>
      </w:pPr>
    </w:p>
    <w:p w:rsidR="00C23088" w:rsidRDefault="00C23088" w:rsidP="00CE21E9">
      <w:pPr>
        <w:pStyle w:val="NoSpacing"/>
        <w:rPr>
          <w:lang w:val="en-GB"/>
        </w:rPr>
      </w:pPr>
      <w:r>
        <w:rPr>
          <w:lang w:val="en-GB"/>
        </w:rPr>
        <w:t>Challenge Levels / Grades represent an extra 1/3 of a level / grade progress per year. Therefore for KS3, this corresponds to 2/3 level above the Target Level, and at KS4 a whole grade higher than the Target Grade. At KS5 the Challenge Grade is a grade higher than the Target Grade.</w:t>
      </w:r>
    </w:p>
    <w:p w:rsidR="005148AA" w:rsidRDefault="005148AA" w:rsidP="00CE21E9">
      <w:pPr>
        <w:pStyle w:val="NoSpacing"/>
        <w:rPr>
          <w:lang w:val="en-GB"/>
        </w:rPr>
      </w:pPr>
    </w:p>
    <w:p w:rsidR="005148AA" w:rsidRDefault="005148AA" w:rsidP="00CE21E9">
      <w:pPr>
        <w:pStyle w:val="NoSpacing"/>
        <w:rPr>
          <w:lang w:val="en-GB"/>
        </w:rPr>
      </w:pPr>
    </w:p>
    <w:p w:rsidR="00DF787B" w:rsidRDefault="00DF787B" w:rsidP="00DF787B">
      <w:pPr>
        <w:pStyle w:val="NoSpacing"/>
        <w:rPr>
          <w:b/>
          <w:u w:val="single"/>
          <w:lang w:val="en-GB"/>
        </w:rPr>
      </w:pPr>
      <w:r w:rsidRPr="00CE21E9">
        <w:rPr>
          <w:b/>
          <w:u w:val="single"/>
          <w:lang w:val="en-GB"/>
        </w:rPr>
        <w:t>Student Profiles</w:t>
      </w:r>
    </w:p>
    <w:p w:rsidR="00DF787B" w:rsidRPr="00CE21E9" w:rsidRDefault="00DF787B" w:rsidP="00DF787B">
      <w:pPr>
        <w:pStyle w:val="NoSpacing"/>
        <w:rPr>
          <w:b/>
          <w:u w:val="single"/>
          <w:lang w:val="en-GB"/>
        </w:rPr>
      </w:pPr>
    </w:p>
    <w:p w:rsidR="00DF787B" w:rsidRDefault="00DF787B" w:rsidP="00DF787B">
      <w:pPr>
        <w:pStyle w:val="NoSpacing"/>
        <w:rPr>
          <w:lang w:val="en-GB"/>
        </w:rPr>
      </w:pPr>
      <w:r>
        <w:rPr>
          <w:lang w:val="en-GB"/>
        </w:rPr>
        <w:t>Throughout the year the school will report Effort and Predicted End of Key Stage Levels / End of Course grades on five occasions (following the ‘data windows’ scheduled in the school calendar), alongside the Target Grade and Challenge Grade for each subject studied. This acts as a track record of attainment across the year. Once a year each student will also receive a brief written comment summarising achievement and a brief written target. The profile meets all statutory requirements including the reporting of attendance and punctuality.</w:t>
      </w:r>
    </w:p>
    <w:p w:rsidR="009A10F6" w:rsidRDefault="009A10F6" w:rsidP="00DF787B">
      <w:pPr>
        <w:pStyle w:val="NoSpacing"/>
        <w:rPr>
          <w:lang w:val="en-GB"/>
        </w:rPr>
      </w:pPr>
    </w:p>
    <w:p w:rsidR="00DF787B" w:rsidRDefault="009A10F6" w:rsidP="00DF787B">
      <w:pPr>
        <w:pStyle w:val="NoSpacing"/>
        <w:rPr>
          <w:lang w:val="en-GB"/>
        </w:rPr>
      </w:pPr>
      <w:r>
        <w:rPr>
          <w:lang w:val="en-GB"/>
        </w:rPr>
        <w:t xml:space="preserve">A sample Student Profile is </w:t>
      </w:r>
      <w:r w:rsidR="006A3AC0">
        <w:rPr>
          <w:lang w:val="en-GB"/>
        </w:rPr>
        <w:t>appended to this policy (see below).</w:t>
      </w:r>
    </w:p>
    <w:p w:rsidR="00DF787B" w:rsidRDefault="00DF787B" w:rsidP="00DF787B">
      <w:pPr>
        <w:pStyle w:val="NoSpacing"/>
        <w:rPr>
          <w:lang w:val="en-GB"/>
        </w:rPr>
      </w:pPr>
    </w:p>
    <w:tbl>
      <w:tblPr>
        <w:tblW w:w="9814" w:type="dxa"/>
        <w:tblInd w:w="392" w:type="dxa"/>
        <w:tblCellMar>
          <w:left w:w="0" w:type="dxa"/>
          <w:right w:w="0" w:type="dxa"/>
        </w:tblCellMar>
        <w:tblLook w:val="04A0"/>
      </w:tblPr>
      <w:tblGrid>
        <w:gridCol w:w="1660"/>
        <w:gridCol w:w="1650"/>
        <w:gridCol w:w="1874"/>
        <w:gridCol w:w="1603"/>
        <w:gridCol w:w="1475"/>
        <w:gridCol w:w="1552"/>
      </w:tblGrid>
      <w:tr w:rsidR="00647081" w:rsidTr="00497CC7">
        <w:trPr>
          <w:trHeight w:val="20"/>
        </w:trPr>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 </w:t>
            </w:r>
            <w:r w:rsidR="003E5793">
              <w:rPr>
                <w:b/>
              </w:rPr>
              <w:t>Data Windows 2011-12</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1</w:t>
            </w:r>
          </w:p>
          <w:p w:rsidR="00647081" w:rsidRPr="003E5793" w:rsidRDefault="00647081" w:rsidP="00C23088">
            <w:pPr>
              <w:pStyle w:val="NoSpacing"/>
            </w:pPr>
            <w:r w:rsidRPr="003E5793">
              <w:t>(Autumn 1)</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2</w:t>
            </w:r>
          </w:p>
          <w:p w:rsidR="00647081" w:rsidRPr="003E5793" w:rsidRDefault="00647081" w:rsidP="00C23088">
            <w:pPr>
              <w:pStyle w:val="NoSpacing"/>
            </w:pPr>
            <w:r w:rsidRPr="003E5793">
              <w:t>(Autumn 2)</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3</w:t>
            </w:r>
          </w:p>
          <w:p w:rsidR="00647081" w:rsidRPr="003E5793" w:rsidRDefault="00647081" w:rsidP="00C23088">
            <w:pPr>
              <w:pStyle w:val="NoSpacing"/>
            </w:pPr>
            <w:r w:rsidRPr="003E5793">
              <w:t>(Spring 1)</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4</w:t>
            </w:r>
          </w:p>
          <w:p w:rsidR="00647081" w:rsidRPr="003E5793" w:rsidRDefault="00647081" w:rsidP="00C23088">
            <w:pPr>
              <w:pStyle w:val="NoSpacing"/>
            </w:pPr>
            <w:r w:rsidRPr="003E5793">
              <w:t>(Spring 2)</w:t>
            </w:r>
          </w:p>
        </w:tc>
        <w:tc>
          <w:tcPr>
            <w:tcW w:w="1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5</w:t>
            </w:r>
          </w:p>
          <w:p w:rsidR="00647081" w:rsidRPr="003E5793" w:rsidRDefault="00647081" w:rsidP="00C23088">
            <w:pPr>
              <w:pStyle w:val="NoSpacing"/>
            </w:pPr>
            <w:r w:rsidRPr="003E5793">
              <w:t>(Summer)</w:t>
            </w:r>
          </w:p>
        </w:tc>
      </w:tr>
      <w:tr w:rsidR="00647081" w:rsidTr="00497CC7">
        <w:trPr>
          <w:trHeight w:val="20"/>
        </w:trPr>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497CC7" w:rsidP="00C23088">
            <w:pPr>
              <w:pStyle w:val="NoSpacing"/>
              <w:rPr>
                <w:b/>
              </w:rPr>
            </w:pPr>
            <w:r w:rsidRPr="003E5793">
              <w:rPr>
                <w:b/>
              </w:rPr>
              <w:t>Data Window opens</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October 17th</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January 3rd</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20th February</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April 16th</w:t>
            </w:r>
          </w:p>
        </w:tc>
        <w:tc>
          <w:tcPr>
            <w:tcW w:w="1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June 25th</w:t>
            </w:r>
          </w:p>
        </w:tc>
      </w:tr>
      <w:tr w:rsidR="00647081" w:rsidTr="00497CC7">
        <w:trPr>
          <w:trHeight w:val="716"/>
        </w:trPr>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497CC7" w:rsidP="00C23088">
            <w:pPr>
              <w:pStyle w:val="NoSpacing"/>
              <w:rPr>
                <w:b/>
              </w:rPr>
            </w:pPr>
            <w:r w:rsidRPr="003E5793">
              <w:rPr>
                <w:b/>
              </w:rPr>
              <w:t>Data Window closes</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November 4th</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January 13th</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March 2nd</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April 27th</w:t>
            </w:r>
          </w:p>
        </w:tc>
        <w:tc>
          <w:tcPr>
            <w:tcW w:w="1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July 6th</w:t>
            </w:r>
          </w:p>
        </w:tc>
      </w:tr>
      <w:tr w:rsidR="00647081" w:rsidTr="00497CC7">
        <w:trPr>
          <w:trHeight w:val="20"/>
        </w:trPr>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497CC7" w:rsidP="00C23088">
            <w:pPr>
              <w:pStyle w:val="NoSpacing"/>
              <w:rPr>
                <w:b/>
              </w:rPr>
            </w:pPr>
            <w:r w:rsidRPr="003E5793">
              <w:rPr>
                <w:b/>
              </w:rPr>
              <w:t>Profiles issued</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November 14th</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January 23rd</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 xml:space="preserve">March 8th </w:t>
            </w:r>
          </w:p>
          <w:p w:rsidR="00647081" w:rsidRPr="003E5793" w:rsidRDefault="00647081" w:rsidP="00C23088">
            <w:pPr>
              <w:pStyle w:val="NoSpacing"/>
            </w:pPr>
            <w:r w:rsidRPr="003E5793">
              <w:t>(Yr 8 only)</w:t>
            </w:r>
          </w:p>
          <w:p w:rsidR="00647081" w:rsidRPr="003E5793" w:rsidRDefault="00647081" w:rsidP="00C23088">
            <w:pPr>
              <w:pStyle w:val="NoSpacing"/>
            </w:pPr>
            <w:r w:rsidRPr="003E5793">
              <w:t>March 12th</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May 8th</w:t>
            </w:r>
          </w:p>
        </w:tc>
        <w:tc>
          <w:tcPr>
            <w:tcW w:w="1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July 16th</w:t>
            </w:r>
          </w:p>
        </w:tc>
      </w:tr>
      <w:tr w:rsidR="00647081" w:rsidTr="00497CC7">
        <w:trPr>
          <w:trHeight w:val="20"/>
        </w:trPr>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497CC7" w:rsidP="00C23088">
            <w:pPr>
              <w:pStyle w:val="NoSpacing"/>
              <w:rPr>
                <w:b/>
              </w:rPr>
            </w:pPr>
            <w:r w:rsidRPr="003E5793">
              <w:rPr>
                <w:b/>
              </w:rPr>
              <w:t>Subject Teacher comments and targets</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Year 11 &amp; 13</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Year 7 &amp; 9</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Year 8 &amp; 12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Year 10</w:t>
            </w:r>
          </w:p>
        </w:tc>
        <w:tc>
          <w:tcPr>
            <w:tcW w:w="1552" w:type="dxa"/>
            <w:tcBorders>
              <w:top w:val="single" w:sz="8" w:space="0" w:color="000000"/>
              <w:left w:val="single" w:sz="8" w:space="0" w:color="000000"/>
              <w:bottom w:val="single" w:sz="8" w:space="0" w:color="000000"/>
              <w:right w:val="single" w:sz="8" w:space="0" w:color="000000"/>
            </w:tcBorders>
            <w:shd w:val="clear" w:color="auto" w:fill="D7D7D7"/>
            <w:tcMar>
              <w:top w:w="0" w:type="dxa"/>
              <w:left w:w="108" w:type="dxa"/>
              <w:bottom w:w="0" w:type="dxa"/>
              <w:right w:w="108" w:type="dxa"/>
            </w:tcMar>
            <w:vAlign w:val="center"/>
            <w:hideMark/>
          </w:tcPr>
          <w:p w:rsidR="00647081" w:rsidRPr="003E5793" w:rsidRDefault="00647081" w:rsidP="00C23088">
            <w:pPr>
              <w:pStyle w:val="NoSpacing"/>
            </w:pPr>
            <w:r w:rsidRPr="003E5793">
              <w:t> </w:t>
            </w:r>
          </w:p>
        </w:tc>
      </w:tr>
      <w:tr w:rsidR="00647081" w:rsidTr="00497CC7">
        <w:trPr>
          <w:trHeight w:val="20"/>
        </w:trPr>
        <w:tc>
          <w:tcPr>
            <w:tcW w:w="1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497CC7" w:rsidP="00C23088">
            <w:pPr>
              <w:pStyle w:val="NoSpacing"/>
              <w:rPr>
                <w:b/>
              </w:rPr>
            </w:pPr>
            <w:r w:rsidRPr="003E5793">
              <w:rPr>
                <w:b/>
              </w:rPr>
              <w:t>Parents’ Evening</w:t>
            </w:r>
          </w:p>
        </w:tc>
        <w:tc>
          <w:tcPr>
            <w:tcW w:w="1650" w:type="dxa"/>
            <w:tcBorders>
              <w:top w:val="single" w:sz="8" w:space="0" w:color="000000"/>
              <w:left w:val="single" w:sz="8" w:space="0" w:color="000000"/>
              <w:bottom w:val="single" w:sz="8" w:space="0" w:color="000000"/>
              <w:right w:val="single" w:sz="8" w:space="0" w:color="000000"/>
            </w:tcBorders>
            <w:shd w:val="clear" w:color="auto" w:fill="D7D7D7"/>
            <w:tcMar>
              <w:top w:w="0" w:type="dxa"/>
              <w:left w:w="108" w:type="dxa"/>
              <w:bottom w:w="0" w:type="dxa"/>
              <w:right w:w="108" w:type="dxa"/>
            </w:tcMar>
            <w:vAlign w:val="center"/>
            <w:hideMark/>
          </w:tcPr>
          <w:p w:rsidR="00647081" w:rsidRPr="003E5793" w:rsidRDefault="00647081" w:rsidP="00C23088">
            <w:pPr>
              <w:pStyle w:val="NoSpacing"/>
            </w:pPr>
            <w:r w:rsidRPr="003E5793">
              <w:t> </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Year 11 November 10th</w:t>
            </w:r>
          </w:p>
          <w:p w:rsidR="00647081" w:rsidRPr="003E5793" w:rsidRDefault="00647081" w:rsidP="00C23088">
            <w:pPr>
              <w:pStyle w:val="NoSpacing"/>
            </w:pPr>
            <w:r w:rsidRPr="003E5793">
              <w:t>Year 13 December 8th</w:t>
            </w:r>
          </w:p>
          <w:p w:rsidR="00647081" w:rsidRPr="003E5793" w:rsidRDefault="00647081" w:rsidP="00C23088">
            <w:pPr>
              <w:pStyle w:val="NoSpacing"/>
            </w:pPr>
            <w:r w:rsidRPr="003E5793">
              <w:t>Year 7 February 9th</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Year 8 March 8th</w:t>
            </w:r>
          </w:p>
          <w:p w:rsidR="00647081" w:rsidRPr="003E5793" w:rsidRDefault="00647081" w:rsidP="00C23088">
            <w:pPr>
              <w:pStyle w:val="NoSpacing"/>
            </w:pPr>
            <w:r w:rsidRPr="003E5793">
              <w:t>Year 12 March 22nd</w:t>
            </w:r>
          </w:p>
          <w:p w:rsidR="00647081" w:rsidRPr="003E5793" w:rsidRDefault="00647081" w:rsidP="00C23088">
            <w:pPr>
              <w:pStyle w:val="NoSpacing"/>
            </w:pPr>
            <w:r w:rsidRPr="003E5793">
              <w:t>Year 9 April 19th</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7081" w:rsidRPr="003E5793" w:rsidRDefault="00647081" w:rsidP="00C23088">
            <w:pPr>
              <w:pStyle w:val="NoSpacing"/>
            </w:pPr>
            <w:r w:rsidRPr="003E5793">
              <w:t>Year 10 May 24th</w:t>
            </w:r>
          </w:p>
        </w:tc>
        <w:tc>
          <w:tcPr>
            <w:tcW w:w="1552" w:type="dxa"/>
            <w:tcBorders>
              <w:top w:val="single" w:sz="8" w:space="0" w:color="000000"/>
              <w:left w:val="single" w:sz="8" w:space="0" w:color="000000"/>
              <w:bottom w:val="single" w:sz="8" w:space="0" w:color="000000"/>
              <w:right w:val="single" w:sz="8" w:space="0" w:color="000000"/>
            </w:tcBorders>
            <w:shd w:val="clear" w:color="auto" w:fill="D7D7D7"/>
            <w:tcMar>
              <w:top w:w="0" w:type="dxa"/>
              <w:left w:w="108" w:type="dxa"/>
              <w:bottom w:w="0" w:type="dxa"/>
              <w:right w:w="108" w:type="dxa"/>
            </w:tcMar>
            <w:vAlign w:val="center"/>
            <w:hideMark/>
          </w:tcPr>
          <w:p w:rsidR="00647081" w:rsidRPr="003E5793" w:rsidRDefault="00647081" w:rsidP="00C23088">
            <w:pPr>
              <w:pStyle w:val="NoSpacing"/>
            </w:pPr>
            <w:r w:rsidRPr="003E5793">
              <w:t> </w:t>
            </w:r>
          </w:p>
        </w:tc>
      </w:tr>
    </w:tbl>
    <w:p w:rsidR="00DF787B" w:rsidRDefault="00DF787B" w:rsidP="00CE21E9">
      <w:pPr>
        <w:pStyle w:val="NoSpacing"/>
        <w:rPr>
          <w:b/>
          <w:u w:val="single"/>
          <w:lang w:val="en-GB"/>
        </w:rPr>
      </w:pPr>
    </w:p>
    <w:p w:rsidR="00647081" w:rsidRDefault="00647081" w:rsidP="00CE21E9">
      <w:pPr>
        <w:pStyle w:val="NoSpacing"/>
        <w:rPr>
          <w:b/>
          <w:u w:val="single"/>
          <w:lang w:val="en-GB"/>
        </w:rPr>
      </w:pPr>
    </w:p>
    <w:p w:rsidR="006B5B91" w:rsidRDefault="006B5B91" w:rsidP="00CE21E9">
      <w:pPr>
        <w:pStyle w:val="NoSpacing"/>
        <w:rPr>
          <w:b/>
          <w:u w:val="single"/>
          <w:lang w:val="en-GB"/>
        </w:rPr>
      </w:pPr>
    </w:p>
    <w:p w:rsidR="005148AA" w:rsidRDefault="005148AA" w:rsidP="00CE21E9">
      <w:pPr>
        <w:pStyle w:val="NoSpacing"/>
        <w:rPr>
          <w:b/>
          <w:u w:val="single"/>
          <w:lang w:val="en-GB"/>
        </w:rPr>
      </w:pPr>
      <w:r w:rsidRPr="005148AA">
        <w:rPr>
          <w:b/>
          <w:u w:val="single"/>
          <w:lang w:val="en-GB"/>
        </w:rPr>
        <w:t>Predicted Grades</w:t>
      </w:r>
    </w:p>
    <w:p w:rsidR="00F42AEC" w:rsidRPr="005148AA" w:rsidRDefault="00F42AEC" w:rsidP="00CE21E9">
      <w:pPr>
        <w:pStyle w:val="NoSpacing"/>
        <w:rPr>
          <w:b/>
          <w:u w:val="single"/>
          <w:lang w:val="en-GB"/>
        </w:rPr>
      </w:pPr>
    </w:p>
    <w:p w:rsidR="002435D3" w:rsidRDefault="005F4F3E" w:rsidP="00CE21E9">
      <w:pPr>
        <w:pStyle w:val="NoSpacing"/>
        <w:rPr>
          <w:lang w:val="en-GB"/>
        </w:rPr>
      </w:pPr>
      <w:r w:rsidRPr="005F4F3E">
        <w:rPr>
          <w:lang w:val="en-GB"/>
        </w:rPr>
        <w:t>The Predicted</w:t>
      </w:r>
      <w:r>
        <w:rPr>
          <w:lang w:val="en-GB"/>
        </w:rPr>
        <w:t xml:space="preserve"> </w:t>
      </w:r>
      <w:r w:rsidR="009A10F6" w:rsidRPr="009A10F6">
        <w:rPr>
          <w:u w:val="single"/>
          <w:lang w:val="en-GB"/>
        </w:rPr>
        <w:t>end of Key Stage</w:t>
      </w:r>
      <w:r w:rsidRPr="005F4F3E">
        <w:rPr>
          <w:lang w:val="en-GB"/>
        </w:rPr>
        <w:t xml:space="preserve"> Grade is </w:t>
      </w:r>
      <w:r w:rsidR="00EB5AB0">
        <w:rPr>
          <w:lang w:val="en-GB"/>
        </w:rPr>
        <w:t>reported</w:t>
      </w:r>
      <w:r w:rsidRPr="005F4F3E">
        <w:rPr>
          <w:lang w:val="en-GB"/>
        </w:rPr>
        <w:t xml:space="preserve"> </w:t>
      </w:r>
      <w:r w:rsidR="00DF787B">
        <w:rPr>
          <w:lang w:val="en-GB"/>
        </w:rPr>
        <w:t>at each data window for each subject.</w:t>
      </w:r>
      <w:r w:rsidR="00EB5AB0">
        <w:rPr>
          <w:lang w:val="en-GB"/>
        </w:rPr>
        <w:t xml:space="preserve"> These are professional judgements by c</w:t>
      </w:r>
      <w:r w:rsidRPr="005F4F3E">
        <w:rPr>
          <w:lang w:val="en-GB"/>
        </w:rPr>
        <w:t>lass teacher</w:t>
      </w:r>
      <w:r w:rsidR="00EB5AB0">
        <w:rPr>
          <w:lang w:val="en-GB"/>
        </w:rPr>
        <w:t>s</w:t>
      </w:r>
      <w:r w:rsidRPr="005F4F3E">
        <w:rPr>
          <w:lang w:val="en-GB"/>
        </w:rPr>
        <w:t xml:space="preserve"> and based on a range of evidence such as assessed pieces of work, internal test scores, progress to date, application and attitude in class, quality of homework</w:t>
      </w:r>
      <w:r>
        <w:rPr>
          <w:lang w:val="en-GB"/>
        </w:rPr>
        <w:t xml:space="preserve"> and finally ability to progress further over the rest of the year / course. Predicted Grades can go up as well as down</w:t>
      </w:r>
      <w:r w:rsidR="006A3AC0">
        <w:rPr>
          <w:lang w:val="en-GB"/>
        </w:rPr>
        <w:t xml:space="preserve"> and </w:t>
      </w:r>
      <w:r w:rsidR="00CF0145">
        <w:rPr>
          <w:lang w:val="en-GB"/>
        </w:rPr>
        <w:t xml:space="preserve">are collected centrally </w:t>
      </w:r>
      <w:r w:rsidR="00EB5AB0">
        <w:rPr>
          <w:lang w:val="en-GB"/>
        </w:rPr>
        <w:t>through SIMS Assessment Manager.</w:t>
      </w:r>
    </w:p>
    <w:p w:rsidR="002435D3" w:rsidRDefault="002435D3" w:rsidP="00CE21E9">
      <w:pPr>
        <w:pStyle w:val="NoSpacing"/>
        <w:rPr>
          <w:lang w:val="en-GB"/>
        </w:rPr>
      </w:pPr>
    </w:p>
    <w:p w:rsidR="004E7D1D" w:rsidRDefault="002435D3" w:rsidP="00CE21E9">
      <w:pPr>
        <w:pStyle w:val="NoSpacing"/>
        <w:rPr>
          <w:lang w:val="en-GB"/>
        </w:rPr>
      </w:pPr>
      <w:r>
        <w:rPr>
          <w:lang w:val="en-GB"/>
        </w:rPr>
        <w:t xml:space="preserve">At all Key Stages the overall level grade is split into three to support closer monitoring and target setting: </w:t>
      </w:r>
    </w:p>
    <w:p w:rsidR="002435D3" w:rsidRDefault="002435D3" w:rsidP="00CE21E9">
      <w:pPr>
        <w:pStyle w:val="NoSpacing"/>
        <w:rPr>
          <w:lang w:val="en-GB"/>
        </w:rPr>
      </w:pPr>
    </w:p>
    <w:tbl>
      <w:tblPr>
        <w:tblStyle w:val="TableGrid"/>
        <w:tblW w:w="0" w:type="auto"/>
        <w:tblInd w:w="534" w:type="dxa"/>
        <w:tblLook w:val="04A0"/>
      </w:tblPr>
      <w:tblGrid>
        <w:gridCol w:w="5386"/>
        <w:gridCol w:w="1276"/>
        <w:gridCol w:w="1314"/>
        <w:gridCol w:w="1237"/>
      </w:tblGrid>
      <w:tr w:rsidR="0092140A" w:rsidTr="0092140A">
        <w:trPr>
          <w:trHeight w:val="331"/>
        </w:trPr>
        <w:tc>
          <w:tcPr>
            <w:tcW w:w="5386" w:type="dxa"/>
            <w:vMerge w:val="restart"/>
          </w:tcPr>
          <w:p w:rsidR="0092140A" w:rsidRDefault="0092140A" w:rsidP="002435D3">
            <w:pPr>
              <w:pStyle w:val="NoSpacing"/>
              <w:ind w:left="720"/>
              <w:rPr>
                <w:lang w:val="en-GB"/>
              </w:rPr>
            </w:pPr>
          </w:p>
        </w:tc>
        <w:tc>
          <w:tcPr>
            <w:tcW w:w="1276" w:type="dxa"/>
            <w:vMerge w:val="restart"/>
          </w:tcPr>
          <w:p w:rsidR="0092140A" w:rsidRDefault="0092140A" w:rsidP="00CE21E9">
            <w:pPr>
              <w:pStyle w:val="NoSpacing"/>
              <w:rPr>
                <w:lang w:val="en-GB"/>
              </w:rPr>
            </w:pPr>
            <w:r>
              <w:rPr>
                <w:lang w:val="en-GB"/>
              </w:rPr>
              <w:t>Key Stage 3</w:t>
            </w:r>
          </w:p>
        </w:tc>
        <w:tc>
          <w:tcPr>
            <w:tcW w:w="2551" w:type="dxa"/>
            <w:gridSpan w:val="2"/>
          </w:tcPr>
          <w:p w:rsidR="0092140A" w:rsidRDefault="0092140A" w:rsidP="0092140A">
            <w:pPr>
              <w:pStyle w:val="NoSpacing"/>
              <w:jc w:val="center"/>
              <w:rPr>
                <w:lang w:val="en-GB"/>
              </w:rPr>
            </w:pPr>
            <w:r>
              <w:rPr>
                <w:lang w:val="en-GB"/>
              </w:rPr>
              <w:t>Key Stage 4 &amp; 5</w:t>
            </w:r>
          </w:p>
        </w:tc>
      </w:tr>
      <w:tr w:rsidR="0092140A" w:rsidTr="0092140A">
        <w:trPr>
          <w:trHeight w:val="331"/>
        </w:trPr>
        <w:tc>
          <w:tcPr>
            <w:tcW w:w="5386" w:type="dxa"/>
            <w:vMerge/>
          </w:tcPr>
          <w:p w:rsidR="0092140A" w:rsidRDefault="0092140A" w:rsidP="00CE21E9">
            <w:pPr>
              <w:pStyle w:val="NoSpacing"/>
              <w:rPr>
                <w:lang w:val="en-GB"/>
              </w:rPr>
            </w:pPr>
          </w:p>
        </w:tc>
        <w:tc>
          <w:tcPr>
            <w:tcW w:w="1276" w:type="dxa"/>
            <w:vMerge/>
            <w:vAlign w:val="center"/>
          </w:tcPr>
          <w:p w:rsidR="0092140A" w:rsidRDefault="0092140A" w:rsidP="002435D3">
            <w:pPr>
              <w:pStyle w:val="NoSpacing"/>
              <w:jc w:val="center"/>
              <w:rPr>
                <w:lang w:val="en-GB"/>
              </w:rPr>
            </w:pPr>
          </w:p>
        </w:tc>
        <w:tc>
          <w:tcPr>
            <w:tcW w:w="1314" w:type="dxa"/>
            <w:vAlign w:val="center"/>
          </w:tcPr>
          <w:p w:rsidR="0092140A" w:rsidRDefault="0092140A" w:rsidP="002435D3">
            <w:pPr>
              <w:pStyle w:val="NoSpacing"/>
              <w:jc w:val="center"/>
              <w:rPr>
                <w:lang w:val="en-GB"/>
              </w:rPr>
            </w:pPr>
            <w:r>
              <w:rPr>
                <w:lang w:val="en-GB"/>
              </w:rPr>
              <w:t>GCSE / GCE</w:t>
            </w:r>
          </w:p>
        </w:tc>
        <w:tc>
          <w:tcPr>
            <w:tcW w:w="1237" w:type="dxa"/>
            <w:vAlign w:val="center"/>
          </w:tcPr>
          <w:p w:rsidR="0092140A" w:rsidRDefault="0092140A" w:rsidP="002435D3">
            <w:pPr>
              <w:pStyle w:val="NoSpacing"/>
              <w:jc w:val="center"/>
              <w:rPr>
                <w:lang w:val="en-GB"/>
              </w:rPr>
            </w:pPr>
            <w:r>
              <w:rPr>
                <w:lang w:val="en-GB"/>
              </w:rPr>
              <w:t>BTEC</w:t>
            </w:r>
          </w:p>
        </w:tc>
      </w:tr>
      <w:tr w:rsidR="0092140A" w:rsidTr="0092140A">
        <w:trPr>
          <w:trHeight w:val="331"/>
        </w:trPr>
        <w:tc>
          <w:tcPr>
            <w:tcW w:w="5386" w:type="dxa"/>
          </w:tcPr>
          <w:p w:rsidR="0092140A" w:rsidRDefault="0092140A" w:rsidP="00CE21E9">
            <w:pPr>
              <w:pStyle w:val="NoSpacing"/>
              <w:rPr>
                <w:lang w:val="en-GB"/>
              </w:rPr>
            </w:pPr>
            <w:r>
              <w:rPr>
                <w:lang w:val="en-GB"/>
              </w:rPr>
              <w:t>Attaining at the threshold of the next level / grade above</w:t>
            </w:r>
          </w:p>
        </w:tc>
        <w:tc>
          <w:tcPr>
            <w:tcW w:w="1276" w:type="dxa"/>
            <w:vAlign w:val="center"/>
          </w:tcPr>
          <w:p w:rsidR="0092140A" w:rsidRDefault="0092140A" w:rsidP="002435D3">
            <w:pPr>
              <w:pStyle w:val="NoSpacing"/>
              <w:jc w:val="center"/>
              <w:rPr>
                <w:lang w:val="en-GB"/>
              </w:rPr>
            </w:pPr>
            <w:r>
              <w:rPr>
                <w:lang w:val="en-GB"/>
              </w:rPr>
              <w:t>5 a</w:t>
            </w:r>
          </w:p>
        </w:tc>
        <w:tc>
          <w:tcPr>
            <w:tcW w:w="1314" w:type="dxa"/>
            <w:vAlign w:val="center"/>
          </w:tcPr>
          <w:p w:rsidR="0092140A" w:rsidRDefault="0092140A" w:rsidP="002435D3">
            <w:pPr>
              <w:pStyle w:val="NoSpacing"/>
              <w:jc w:val="center"/>
              <w:rPr>
                <w:lang w:val="en-GB"/>
              </w:rPr>
            </w:pPr>
            <w:r>
              <w:rPr>
                <w:lang w:val="en-GB"/>
              </w:rPr>
              <w:t>C 1</w:t>
            </w:r>
          </w:p>
        </w:tc>
        <w:tc>
          <w:tcPr>
            <w:tcW w:w="1237" w:type="dxa"/>
            <w:vAlign w:val="center"/>
          </w:tcPr>
          <w:p w:rsidR="0092140A" w:rsidRDefault="0092140A" w:rsidP="002435D3">
            <w:pPr>
              <w:pStyle w:val="NoSpacing"/>
              <w:jc w:val="center"/>
              <w:rPr>
                <w:lang w:val="en-GB"/>
              </w:rPr>
            </w:pPr>
            <w:r>
              <w:rPr>
                <w:lang w:val="en-GB"/>
              </w:rPr>
              <w:t>MT 1</w:t>
            </w:r>
          </w:p>
        </w:tc>
      </w:tr>
      <w:tr w:rsidR="0092140A" w:rsidTr="0092140A">
        <w:trPr>
          <w:trHeight w:val="331"/>
        </w:trPr>
        <w:tc>
          <w:tcPr>
            <w:tcW w:w="5386" w:type="dxa"/>
          </w:tcPr>
          <w:p w:rsidR="0092140A" w:rsidRDefault="0092140A" w:rsidP="00CE21E9">
            <w:pPr>
              <w:pStyle w:val="NoSpacing"/>
              <w:rPr>
                <w:lang w:val="en-GB"/>
              </w:rPr>
            </w:pPr>
            <w:r>
              <w:rPr>
                <w:lang w:val="en-GB"/>
              </w:rPr>
              <w:t>Attaining solidly at that level / grade</w:t>
            </w:r>
          </w:p>
        </w:tc>
        <w:tc>
          <w:tcPr>
            <w:tcW w:w="1276" w:type="dxa"/>
            <w:vAlign w:val="center"/>
          </w:tcPr>
          <w:p w:rsidR="0092140A" w:rsidRDefault="0092140A" w:rsidP="002435D3">
            <w:pPr>
              <w:pStyle w:val="NoSpacing"/>
              <w:jc w:val="center"/>
              <w:rPr>
                <w:lang w:val="en-GB"/>
              </w:rPr>
            </w:pPr>
            <w:r>
              <w:rPr>
                <w:lang w:val="en-GB"/>
              </w:rPr>
              <w:t>5 b</w:t>
            </w:r>
          </w:p>
        </w:tc>
        <w:tc>
          <w:tcPr>
            <w:tcW w:w="1314" w:type="dxa"/>
            <w:vAlign w:val="center"/>
          </w:tcPr>
          <w:p w:rsidR="0092140A" w:rsidRDefault="0092140A" w:rsidP="002435D3">
            <w:pPr>
              <w:pStyle w:val="NoSpacing"/>
              <w:jc w:val="center"/>
              <w:rPr>
                <w:lang w:val="en-GB"/>
              </w:rPr>
            </w:pPr>
            <w:r>
              <w:rPr>
                <w:lang w:val="en-GB"/>
              </w:rPr>
              <w:t>C 2</w:t>
            </w:r>
          </w:p>
        </w:tc>
        <w:tc>
          <w:tcPr>
            <w:tcW w:w="1237" w:type="dxa"/>
            <w:vAlign w:val="center"/>
          </w:tcPr>
          <w:p w:rsidR="0092140A" w:rsidRDefault="0092140A" w:rsidP="002435D3">
            <w:pPr>
              <w:pStyle w:val="NoSpacing"/>
              <w:jc w:val="center"/>
              <w:rPr>
                <w:lang w:val="en-GB"/>
              </w:rPr>
            </w:pPr>
            <w:r>
              <w:rPr>
                <w:lang w:val="en-GB"/>
              </w:rPr>
              <w:t>MT 2</w:t>
            </w:r>
          </w:p>
        </w:tc>
      </w:tr>
      <w:tr w:rsidR="0092140A" w:rsidTr="0092140A">
        <w:trPr>
          <w:trHeight w:val="331"/>
        </w:trPr>
        <w:tc>
          <w:tcPr>
            <w:tcW w:w="5386" w:type="dxa"/>
          </w:tcPr>
          <w:p w:rsidR="0092140A" w:rsidRDefault="0092140A" w:rsidP="00CE21E9">
            <w:pPr>
              <w:pStyle w:val="NoSpacing"/>
              <w:rPr>
                <w:lang w:val="en-GB"/>
              </w:rPr>
            </w:pPr>
            <w:r>
              <w:rPr>
                <w:lang w:val="en-GB"/>
              </w:rPr>
              <w:t>At risk of dropping down to the level / grade below</w:t>
            </w:r>
          </w:p>
        </w:tc>
        <w:tc>
          <w:tcPr>
            <w:tcW w:w="1276" w:type="dxa"/>
            <w:vAlign w:val="center"/>
          </w:tcPr>
          <w:p w:rsidR="0092140A" w:rsidRDefault="0092140A" w:rsidP="002435D3">
            <w:pPr>
              <w:pStyle w:val="NoSpacing"/>
              <w:jc w:val="center"/>
              <w:rPr>
                <w:lang w:val="en-GB"/>
              </w:rPr>
            </w:pPr>
            <w:r>
              <w:rPr>
                <w:lang w:val="en-GB"/>
              </w:rPr>
              <w:t>5 c</w:t>
            </w:r>
          </w:p>
        </w:tc>
        <w:tc>
          <w:tcPr>
            <w:tcW w:w="1314" w:type="dxa"/>
            <w:vAlign w:val="center"/>
          </w:tcPr>
          <w:p w:rsidR="0092140A" w:rsidRDefault="0092140A" w:rsidP="002435D3">
            <w:pPr>
              <w:pStyle w:val="NoSpacing"/>
              <w:jc w:val="center"/>
              <w:rPr>
                <w:lang w:val="en-GB"/>
              </w:rPr>
            </w:pPr>
            <w:r>
              <w:rPr>
                <w:lang w:val="en-GB"/>
              </w:rPr>
              <w:t>C 3</w:t>
            </w:r>
          </w:p>
        </w:tc>
        <w:tc>
          <w:tcPr>
            <w:tcW w:w="1237" w:type="dxa"/>
            <w:vAlign w:val="center"/>
          </w:tcPr>
          <w:p w:rsidR="0092140A" w:rsidRDefault="0092140A" w:rsidP="002435D3">
            <w:pPr>
              <w:pStyle w:val="NoSpacing"/>
              <w:jc w:val="center"/>
              <w:rPr>
                <w:lang w:val="en-GB"/>
              </w:rPr>
            </w:pPr>
            <w:r>
              <w:rPr>
                <w:lang w:val="en-GB"/>
              </w:rPr>
              <w:t>MT 3</w:t>
            </w:r>
          </w:p>
        </w:tc>
      </w:tr>
    </w:tbl>
    <w:p w:rsidR="006B5B91" w:rsidRDefault="006B5B91" w:rsidP="006B5B91">
      <w:pPr>
        <w:pStyle w:val="NoSpacing"/>
        <w:rPr>
          <w:rFonts w:cs="Times New Roman"/>
          <w:lang w:val="en-GB"/>
        </w:rPr>
      </w:pPr>
    </w:p>
    <w:p w:rsidR="00F42AEC" w:rsidRDefault="00F42AEC" w:rsidP="006B5B91">
      <w:pPr>
        <w:pStyle w:val="NoSpacing"/>
        <w:rPr>
          <w:rFonts w:cs="Times New Roman"/>
          <w:lang w:val="en-GB"/>
        </w:rPr>
      </w:pPr>
    </w:p>
    <w:p w:rsidR="00CE21E9" w:rsidRDefault="00DF787B" w:rsidP="00CE21E9">
      <w:pPr>
        <w:pStyle w:val="NoSpacing"/>
        <w:rPr>
          <w:b/>
          <w:u w:val="single"/>
          <w:lang w:val="en-GB"/>
        </w:rPr>
      </w:pPr>
      <w:r>
        <w:rPr>
          <w:b/>
          <w:u w:val="single"/>
          <w:lang w:val="en-GB"/>
        </w:rPr>
        <w:t>Effort grades</w:t>
      </w:r>
    </w:p>
    <w:p w:rsidR="00DF787B" w:rsidRDefault="00DF787B" w:rsidP="00CE21E9">
      <w:pPr>
        <w:pStyle w:val="NoSpacing"/>
        <w:rPr>
          <w:b/>
          <w:u w:val="single"/>
          <w:lang w:val="en-GB"/>
        </w:rPr>
      </w:pPr>
    </w:p>
    <w:p w:rsidR="00EB5AB0" w:rsidRDefault="00DF787B" w:rsidP="00CE21E9">
      <w:pPr>
        <w:pStyle w:val="NoSpacing"/>
        <w:rPr>
          <w:lang w:val="en-GB"/>
        </w:rPr>
      </w:pPr>
      <w:r>
        <w:rPr>
          <w:lang w:val="en-GB"/>
        </w:rPr>
        <w:t>Effort grades are</w:t>
      </w:r>
      <w:r w:rsidRPr="005F4F3E">
        <w:rPr>
          <w:lang w:val="en-GB"/>
        </w:rPr>
        <w:t xml:space="preserve"> </w:t>
      </w:r>
      <w:r>
        <w:rPr>
          <w:lang w:val="en-GB"/>
        </w:rPr>
        <w:t>reported</w:t>
      </w:r>
      <w:r w:rsidRPr="005F4F3E">
        <w:rPr>
          <w:lang w:val="en-GB"/>
        </w:rPr>
        <w:t xml:space="preserve"> </w:t>
      </w:r>
      <w:r>
        <w:rPr>
          <w:lang w:val="en-GB"/>
        </w:rPr>
        <w:t>at each data window for each subject, using the scale below. These are professional judgements by class teachers and based on effort, behaviour, focus and participation in lessons; effort in homework, ISBLs, controlled assessments; maturity of approach to learning; attitude towards learning.</w:t>
      </w:r>
    </w:p>
    <w:p w:rsidR="00DF787B" w:rsidRDefault="00DF787B" w:rsidP="00CE21E9">
      <w:pPr>
        <w:pStyle w:val="NoSpacing"/>
        <w:rPr>
          <w:lang w:val="en-GB"/>
        </w:rPr>
      </w:pPr>
    </w:p>
    <w:p w:rsidR="006B5B91" w:rsidRDefault="00DF787B" w:rsidP="006B5B91">
      <w:pPr>
        <w:pStyle w:val="NoSpacing"/>
        <w:rPr>
          <w:lang w:val="en-GB"/>
        </w:rPr>
      </w:pPr>
      <w:r>
        <w:rPr>
          <w:lang w:val="en-GB"/>
        </w:rPr>
        <w:t>U = unsatisfactory</w:t>
      </w:r>
      <w:r w:rsidR="006B5B91" w:rsidRPr="006B5B91">
        <w:rPr>
          <w:lang w:val="en-GB"/>
        </w:rPr>
        <w:t xml:space="preserve"> </w:t>
      </w:r>
      <w:r w:rsidR="006B5B91">
        <w:rPr>
          <w:lang w:val="en-GB"/>
        </w:rPr>
        <w:tab/>
        <w:t>G = good</w:t>
      </w:r>
    </w:p>
    <w:p w:rsidR="006B5B91" w:rsidRDefault="00DF787B" w:rsidP="006B5B91">
      <w:pPr>
        <w:pStyle w:val="NoSpacing"/>
        <w:rPr>
          <w:lang w:val="en-GB"/>
        </w:rPr>
      </w:pPr>
      <w:r>
        <w:rPr>
          <w:lang w:val="en-GB"/>
        </w:rPr>
        <w:t>S = satisfactory</w:t>
      </w:r>
      <w:r w:rsidR="006B5B91" w:rsidRPr="006B5B91">
        <w:rPr>
          <w:lang w:val="en-GB"/>
        </w:rPr>
        <w:t xml:space="preserve"> </w:t>
      </w:r>
      <w:r w:rsidR="006B5B91">
        <w:rPr>
          <w:lang w:val="en-GB"/>
        </w:rPr>
        <w:tab/>
      </w:r>
      <w:r w:rsidR="006B5B91">
        <w:rPr>
          <w:lang w:val="en-GB"/>
        </w:rPr>
        <w:tab/>
        <w:t>E = excellent</w:t>
      </w:r>
    </w:p>
    <w:p w:rsidR="009A10F6" w:rsidRDefault="009A10F6" w:rsidP="006B5B91">
      <w:pPr>
        <w:pStyle w:val="NoSpacing"/>
        <w:rPr>
          <w:lang w:val="en-GB"/>
        </w:rPr>
      </w:pPr>
    </w:p>
    <w:p w:rsidR="009A10F6" w:rsidRDefault="009A10F6" w:rsidP="006B5B91">
      <w:pPr>
        <w:pStyle w:val="NoSpacing"/>
        <w:rPr>
          <w:lang w:val="en-GB"/>
        </w:rPr>
      </w:pPr>
    </w:p>
    <w:p w:rsidR="009A10F6" w:rsidRDefault="009A10F6" w:rsidP="006B5B91">
      <w:pPr>
        <w:pStyle w:val="NoSpacing"/>
        <w:rPr>
          <w:lang w:val="en-GB"/>
        </w:rPr>
      </w:pPr>
    </w:p>
    <w:p w:rsidR="00DF787B" w:rsidRDefault="00DF787B" w:rsidP="00CE21E9">
      <w:pPr>
        <w:pStyle w:val="NoSpacing"/>
        <w:rPr>
          <w:lang w:val="en-GB"/>
        </w:rPr>
      </w:pPr>
    </w:p>
    <w:p w:rsidR="00B44FE3" w:rsidRPr="00CE21E9" w:rsidRDefault="00B44FE3" w:rsidP="00CE21E9">
      <w:pPr>
        <w:pStyle w:val="NoSpacing"/>
        <w:rPr>
          <w:b/>
          <w:u w:val="single"/>
          <w:lang w:val="en-GB"/>
        </w:rPr>
      </w:pPr>
    </w:p>
    <w:p w:rsidR="00786499" w:rsidRDefault="00786499" w:rsidP="00CE21E9">
      <w:pPr>
        <w:pStyle w:val="NoSpacing"/>
        <w:rPr>
          <w:b/>
          <w:u w:val="single"/>
          <w:lang w:val="en-GB"/>
        </w:rPr>
      </w:pPr>
      <w:r>
        <w:rPr>
          <w:b/>
          <w:u w:val="single"/>
          <w:lang w:val="en-GB"/>
        </w:rPr>
        <w:t>Tracking, Monitoring and Interventions</w:t>
      </w:r>
    </w:p>
    <w:p w:rsidR="00F42AEC" w:rsidRDefault="00F42AEC" w:rsidP="00CE21E9">
      <w:pPr>
        <w:pStyle w:val="NoSpacing"/>
        <w:rPr>
          <w:b/>
          <w:u w:val="single"/>
          <w:lang w:val="en-GB"/>
        </w:rPr>
      </w:pPr>
    </w:p>
    <w:p w:rsidR="00F42AEC" w:rsidRDefault="00F42AEC" w:rsidP="00CE21E9">
      <w:pPr>
        <w:pStyle w:val="NoSpacing"/>
        <w:rPr>
          <w:lang w:val="en-GB"/>
        </w:rPr>
      </w:pPr>
      <w:r w:rsidRPr="00F42AEC">
        <w:rPr>
          <w:lang w:val="en-GB"/>
        </w:rPr>
        <w:t>After each data window, monitoring of student progress</w:t>
      </w:r>
      <w:r>
        <w:rPr>
          <w:lang w:val="en-GB"/>
        </w:rPr>
        <w:t xml:space="preserve"> and effort grades</w:t>
      </w:r>
      <w:r w:rsidRPr="00F42AEC">
        <w:rPr>
          <w:lang w:val="en-GB"/>
        </w:rPr>
        <w:t xml:space="preserve"> will occur at various levels:</w:t>
      </w:r>
    </w:p>
    <w:p w:rsidR="00F42AEC" w:rsidRPr="00F42AEC" w:rsidRDefault="00F42AEC" w:rsidP="00CE21E9">
      <w:pPr>
        <w:pStyle w:val="NoSpacing"/>
        <w:rPr>
          <w:lang w:val="en-GB"/>
        </w:rPr>
      </w:pPr>
    </w:p>
    <w:p w:rsidR="00F42AEC" w:rsidRDefault="00F42AEC" w:rsidP="00F42AEC">
      <w:pPr>
        <w:pStyle w:val="NoSpacing"/>
        <w:numPr>
          <w:ilvl w:val="0"/>
          <w:numId w:val="5"/>
        </w:numPr>
        <w:rPr>
          <w:lang w:val="en-GB"/>
        </w:rPr>
      </w:pPr>
      <w:r w:rsidRPr="00F42AEC">
        <w:rPr>
          <w:b/>
          <w:lang w:val="en-GB"/>
        </w:rPr>
        <w:t>Tutors</w:t>
      </w:r>
      <w:r w:rsidRPr="00F42AEC">
        <w:rPr>
          <w:lang w:val="en-GB"/>
        </w:rPr>
        <w:t xml:space="preserve"> –will feed into the mentoring process and target setting activities in tutor time</w:t>
      </w:r>
    </w:p>
    <w:p w:rsidR="00F42AEC" w:rsidRDefault="00F42AEC" w:rsidP="00F42AEC">
      <w:pPr>
        <w:pStyle w:val="NoSpacing"/>
        <w:numPr>
          <w:ilvl w:val="0"/>
          <w:numId w:val="5"/>
        </w:numPr>
        <w:rPr>
          <w:lang w:val="en-GB"/>
        </w:rPr>
      </w:pPr>
      <w:r w:rsidRPr="00F42AEC">
        <w:rPr>
          <w:b/>
          <w:lang w:val="en-GB"/>
        </w:rPr>
        <w:t>Heads of House</w:t>
      </w:r>
      <w:r w:rsidRPr="00F42AEC">
        <w:rPr>
          <w:lang w:val="en-GB"/>
        </w:rPr>
        <w:t xml:space="preserve"> – underachievement across subjects will trigger interventions</w:t>
      </w:r>
    </w:p>
    <w:p w:rsidR="00F42AEC" w:rsidRDefault="00F42AEC" w:rsidP="00F42AEC">
      <w:pPr>
        <w:pStyle w:val="NoSpacing"/>
        <w:numPr>
          <w:ilvl w:val="0"/>
          <w:numId w:val="5"/>
        </w:numPr>
        <w:rPr>
          <w:lang w:val="en-GB"/>
        </w:rPr>
      </w:pPr>
      <w:r w:rsidRPr="00F42AEC">
        <w:rPr>
          <w:b/>
          <w:lang w:val="en-GB"/>
        </w:rPr>
        <w:t>Heads of Faculty</w:t>
      </w:r>
      <w:r w:rsidRPr="00F42AEC">
        <w:rPr>
          <w:lang w:val="en-GB"/>
        </w:rPr>
        <w:t xml:space="preserve"> – underachievement of individual students and groups will trigger interventions</w:t>
      </w:r>
    </w:p>
    <w:p w:rsidR="00F42AEC" w:rsidRDefault="00F42AEC" w:rsidP="00F42AEC">
      <w:pPr>
        <w:pStyle w:val="NoSpacing"/>
        <w:numPr>
          <w:ilvl w:val="0"/>
          <w:numId w:val="5"/>
        </w:numPr>
        <w:rPr>
          <w:lang w:val="en-GB"/>
        </w:rPr>
      </w:pPr>
      <w:r w:rsidRPr="00F42AEC">
        <w:rPr>
          <w:b/>
          <w:lang w:val="en-GB"/>
        </w:rPr>
        <w:t>Leadership Team</w:t>
      </w:r>
      <w:r w:rsidRPr="00F42AEC">
        <w:rPr>
          <w:lang w:val="en-GB"/>
        </w:rPr>
        <w:t xml:space="preserve"> – key exam cohorts will be monitored for patterns of underachievement which will result in targeted interventions for groups of students.</w:t>
      </w:r>
    </w:p>
    <w:p w:rsidR="00786499" w:rsidRDefault="00786499" w:rsidP="00CE21E9">
      <w:pPr>
        <w:pStyle w:val="NoSpacing"/>
        <w:rPr>
          <w:b/>
          <w:u w:val="single"/>
          <w:lang w:val="en-GB"/>
        </w:rPr>
      </w:pPr>
    </w:p>
    <w:p w:rsidR="00CE21E9" w:rsidRPr="00CE21E9" w:rsidRDefault="00CE21E9" w:rsidP="00CE21E9">
      <w:pPr>
        <w:pStyle w:val="NoSpacing"/>
        <w:rPr>
          <w:b/>
          <w:u w:val="single"/>
          <w:lang w:val="en-GB"/>
        </w:rPr>
      </w:pPr>
      <w:r w:rsidRPr="00CE21E9">
        <w:rPr>
          <w:b/>
          <w:u w:val="single"/>
          <w:lang w:val="en-GB"/>
        </w:rPr>
        <w:t>Mentoring</w:t>
      </w:r>
    </w:p>
    <w:p w:rsidR="006B5B91" w:rsidRDefault="00CE21E9" w:rsidP="00CE21E9">
      <w:pPr>
        <w:pStyle w:val="NoSpacing"/>
        <w:rPr>
          <w:lang w:val="en-GB"/>
        </w:rPr>
      </w:pPr>
      <w:r w:rsidRPr="003E5793">
        <w:rPr>
          <w:lang w:val="en-GB"/>
        </w:rPr>
        <w:t xml:space="preserve">Through mentoring we ensure students and parents/carers are involved in setting </w:t>
      </w:r>
      <w:r w:rsidR="000B4630" w:rsidRPr="003E5793">
        <w:rPr>
          <w:lang w:val="en-GB"/>
        </w:rPr>
        <w:t>short term goals</w:t>
      </w:r>
      <w:r w:rsidRPr="003E5793">
        <w:rPr>
          <w:lang w:val="en-GB"/>
        </w:rPr>
        <w:t xml:space="preserve"> and monitoring progress</w:t>
      </w:r>
      <w:r w:rsidR="005F4F3E" w:rsidRPr="003E5793">
        <w:rPr>
          <w:lang w:val="en-GB"/>
        </w:rPr>
        <w:t>. After the publication of every profile, the mentor will discuss with students one-to-one successes and areas of concern</w:t>
      </w:r>
      <w:r w:rsidR="000B4630" w:rsidRPr="003E5793">
        <w:rPr>
          <w:lang w:val="en-GB"/>
        </w:rPr>
        <w:t>. The mentor and student will</w:t>
      </w:r>
      <w:r w:rsidR="005F4F3E" w:rsidRPr="003E5793">
        <w:rPr>
          <w:lang w:val="en-GB"/>
        </w:rPr>
        <w:t xml:space="preserve"> agree a specific </w:t>
      </w:r>
      <w:r w:rsidR="000B4630" w:rsidRPr="003E5793">
        <w:rPr>
          <w:lang w:val="en-GB"/>
        </w:rPr>
        <w:t>short term target</w:t>
      </w:r>
      <w:r w:rsidR="005F4F3E" w:rsidRPr="003E5793">
        <w:rPr>
          <w:lang w:val="en-GB"/>
        </w:rPr>
        <w:t xml:space="preserve"> </w:t>
      </w:r>
      <w:r w:rsidR="000B4630" w:rsidRPr="003E5793">
        <w:rPr>
          <w:lang w:val="en-GB"/>
        </w:rPr>
        <w:t xml:space="preserve">for the student </w:t>
      </w:r>
      <w:r w:rsidR="005F4F3E" w:rsidRPr="003E5793">
        <w:rPr>
          <w:lang w:val="en-GB"/>
        </w:rPr>
        <w:t xml:space="preserve">to </w:t>
      </w:r>
      <w:r w:rsidR="000B4630" w:rsidRPr="003E5793">
        <w:rPr>
          <w:lang w:val="en-GB"/>
        </w:rPr>
        <w:t>action</w:t>
      </w:r>
      <w:r w:rsidR="005F4F3E" w:rsidRPr="003E5793">
        <w:rPr>
          <w:lang w:val="en-GB"/>
        </w:rPr>
        <w:t xml:space="preserve"> before the next profile to ensure progress is sustain</w:t>
      </w:r>
      <w:r w:rsidR="000B4630" w:rsidRPr="003E5793">
        <w:rPr>
          <w:lang w:val="en-GB"/>
        </w:rPr>
        <w:t>ed and s/he</w:t>
      </w:r>
      <w:r w:rsidR="005F4F3E" w:rsidRPr="003E5793">
        <w:rPr>
          <w:lang w:val="en-GB"/>
        </w:rPr>
        <w:t xml:space="preserve"> keep</w:t>
      </w:r>
      <w:r w:rsidR="000B4630" w:rsidRPr="003E5793">
        <w:rPr>
          <w:lang w:val="en-GB"/>
        </w:rPr>
        <w:t>s</w:t>
      </w:r>
      <w:r w:rsidR="005F4F3E" w:rsidRPr="003E5793">
        <w:rPr>
          <w:lang w:val="en-GB"/>
        </w:rPr>
        <w:t xml:space="preserve"> on track. Parents are invited in to mentoring sessions </w:t>
      </w:r>
      <w:r w:rsidR="00156940">
        <w:rPr>
          <w:lang w:val="en-GB"/>
        </w:rPr>
        <w:t>six</w:t>
      </w:r>
      <w:r w:rsidR="005F4F3E" w:rsidRPr="003E5793">
        <w:rPr>
          <w:lang w:val="en-GB"/>
        </w:rPr>
        <w:t xml:space="preserve"> times a year to take an active part in this process.</w:t>
      </w:r>
    </w:p>
    <w:p w:rsidR="00F42AEC" w:rsidRDefault="00F42AEC" w:rsidP="00CE21E9">
      <w:pPr>
        <w:pStyle w:val="NoSpacing"/>
        <w:rPr>
          <w:lang w:val="en-GB"/>
        </w:rPr>
      </w:pPr>
    </w:p>
    <w:p w:rsidR="006B5B91" w:rsidRDefault="006B5B91" w:rsidP="00CE21E9">
      <w:pPr>
        <w:pStyle w:val="NoSpacing"/>
        <w:rPr>
          <w:b/>
          <w:u w:val="single"/>
          <w:lang w:val="en-GB"/>
        </w:rPr>
      </w:pPr>
    </w:p>
    <w:p w:rsidR="006B5B91" w:rsidRPr="00CE21E9" w:rsidRDefault="00CE21E9" w:rsidP="00CE21E9">
      <w:pPr>
        <w:pStyle w:val="NoSpacing"/>
        <w:rPr>
          <w:b/>
          <w:u w:val="single"/>
          <w:lang w:val="en-GB"/>
        </w:rPr>
      </w:pPr>
      <w:r w:rsidRPr="00CE21E9">
        <w:rPr>
          <w:b/>
          <w:u w:val="single"/>
          <w:lang w:val="en-GB"/>
        </w:rPr>
        <w:t>Parents Evenings</w:t>
      </w:r>
    </w:p>
    <w:p w:rsidR="00CE21E9" w:rsidRDefault="00FD35F9" w:rsidP="00CE21E9">
      <w:pPr>
        <w:pStyle w:val="NoSpacing"/>
        <w:rPr>
          <w:lang w:val="en-GB"/>
        </w:rPr>
      </w:pPr>
      <w:r>
        <w:rPr>
          <w:lang w:val="en-GB"/>
        </w:rPr>
        <w:t>Once a year each Year group has a parents evening where parents will be able to talk with classroom teachers about the predicted grades set in the profile and the progress and effort their son/daughter is making in the year. Again this is an opportunity for subject specific targets to be agreed between home and school.</w:t>
      </w:r>
    </w:p>
    <w:p w:rsidR="00E3067F" w:rsidRDefault="00E3067F" w:rsidP="00CE21E9">
      <w:pPr>
        <w:pStyle w:val="NoSpacing"/>
        <w:rPr>
          <w:lang w:val="en-GB"/>
        </w:rPr>
      </w:pPr>
    </w:p>
    <w:p w:rsidR="00E3067F" w:rsidRDefault="00E3067F" w:rsidP="00CE21E9">
      <w:pPr>
        <w:pStyle w:val="NoSpacing"/>
        <w:rPr>
          <w:lang w:val="en-GB"/>
        </w:rPr>
        <w:sectPr w:rsidR="00E3067F" w:rsidSect="008150B1">
          <w:footerReference w:type="default" r:id="rId7"/>
          <w:pgSz w:w="11906" w:h="16838"/>
          <w:pgMar w:top="720" w:right="720" w:bottom="720" w:left="720" w:header="720" w:footer="720" w:gutter="0"/>
          <w:pgBorders w:offsetFrom="page">
            <w:top w:val="none" w:sz="0" w:space="12" w:color="0B7500"/>
            <w:left w:val="none" w:sz="0" w:space="18" w:color="000000"/>
            <w:bottom w:val="none" w:sz="0" w:space="6" w:color="000003"/>
            <w:right w:val="none" w:sz="43" w:space="11" w:color="000088"/>
          </w:pgBorders>
          <w:cols w:space="720"/>
          <w:docGrid w:linePitch="360"/>
        </w:sectPr>
      </w:pPr>
    </w:p>
    <w:p w:rsidR="000F66E2" w:rsidRPr="000F66E2" w:rsidRDefault="000F66E2" w:rsidP="000F66E2">
      <w:pPr>
        <w:pStyle w:val="NoSpacing"/>
        <w:rPr>
          <w:b/>
          <w:u w:val="single"/>
          <w:lang w:val="en-GB"/>
        </w:rPr>
      </w:pPr>
      <w:r w:rsidRPr="000F66E2">
        <w:rPr>
          <w:b/>
          <w:u w:val="single"/>
          <w:lang w:val="en-GB"/>
        </w:rPr>
        <w:lastRenderedPageBreak/>
        <w:t>Appendix – sample Student Profile</w:t>
      </w:r>
    </w:p>
    <w:p w:rsidR="000F66E2" w:rsidRDefault="000F66E2"/>
    <w:p w:rsidR="00E3067F" w:rsidRDefault="000F66E2">
      <w:pPr>
        <w:rPr>
          <w:lang w:val="en-GB"/>
        </w:rPr>
      </w:pPr>
      <w:r w:rsidRPr="000F66E2">
        <w:drawing>
          <wp:inline distT="0" distB="0" distL="0" distR="0">
            <wp:extent cx="9777730" cy="524750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777730" cy="5247508"/>
                    </a:xfrm>
                    <a:prstGeom prst="rect">
                      <a:avLst/>
                    </a:prstGeom>
                    <a:noFill/>
                    <a:ln w="9525">
                      <a:noFill/>
                      <a:miter lim="800000"/>
                      <a:headEnd/>
                      <a:tailEnd/>
                    </a:ln>
                  </pic:spPr>
                </pic:pic>
              </a:graphicData>
            </a:graphic>
          </wp:inline>
        </w:drawing>
      </w:r>
      <w:r w:rsidR="00E3067F">
        <w:rPr>
          <w:lang w:val="en-GB"/>
        </w:rPr>
        <w:br w:type="page"/>
      </w:r>
    </w:p>
    <w:tbl>
      <w:tblPr>
        <w:tblStyle w:val="TableGrid"/>
        <w:tblpPr w:leftFromText="180" w:rightFromText="180" w:vertAnchor="page" w:horzAnchor="page" w:tblpX="463" w:tblpY="1891"/>
        <w:tblW w:w="0" w:type="auto"/>
        <w:tblLook w:val="04A0"/>
      </w:tblPr>
      <w:tblGrid>
        <w:gridCol w:w="608"/>
        <w:gridCol w:w="1115"/>
      </w:tblGrid>
      <w:tr w:rsidR="00E3067F" w:rsidTr="00E3067F">
        <w:trPr>
          <w:trHeight w:val="9624"/>
        </w:trPr>
        <w:tc>
          <w:tcPr>
            <w:tcW w:w="608" w:type="dxa"/>
          </w:tcPr>
          <w:p w:rsidR="00E3067F" w:rsidRDefault="00E3067F" w:rsidP="00E3067F">
            <w:pPr>
              <w:rPr>
                <w:b/>
                <w:sz w:val="16"/>
                <w:szCs w:val="16"/>
              </w:rPr>
            </w:pPr>
            <w:r>
              <w:rPr>
                <w:b/>
                <w:sz w:val="16"/>
                <w:szCs w:val="16"/>
              </w:rPr>
              <w:lastRenderedPageBreak/>
              <w:t>A*1</w:t>
            </w:r>
          </w:p>
          <w:p w:rsidR="00E3067F" w:rsidRDefault="00E3067F" w:rsidP="00E3067F">
            <w:pPr>
              <w:rPr>
                <w:b/>
                <w:sz w:val="16"/>
                <w:szCs w:val="16"/>
              </w:rPr>
            </w:pPr>
          </w:p>
          <w:p w:rsidR="00E3067F" w:rsidRDefault="00E3067F" w:rsidP="00E3067F">
            <w:pPr>
              <w:rPr>
                <w:b/>
                <w:sz w:val="16"/>
                <w:szCs w:val="16"/>
              </w:rPr>
            </w:pPr>
            <w:r>
              <w:rPr>
                <w:b/>
                <w:sz w:val="16"/>
                <w:szCs w:val="16"/>
              </w:rPr>
              <w:t>A*2</w:t>
            </w:r>
          </w:p>
          <w:p w:rsidR="00E3067F" w:rsidRDefault="00E3067F" w:rsidP="00E3067F">
            <w:pPr>
              <w:rPr>
                <w:b/>
                <w:sz w:val="16"/>
                <w:szCs w:val="16"/>
              </w:rPr>
            </w:pPr>
          </w:p>
          <w:p w:rsidR="00E3067F" w:rsidRDefault="00E3067F" w:rsidP="00E3067F">
            <w:pPr>
              <w:rPr>
                <w:b/>
                <w:sz w:val="16"/>
                <w:szCs w:val="16"/>
              </w:rPr>
            </w:pPr>
            <w:r>
              <w:rPr>
                <w:b/>
                <w:sz w:val="16"/>
                <w:szCs w:val="16"/>
              </w:rPr>
              <w:t>A*3</w:t>
            </w:r>
          </w:p>
          <w:p w:rsidR="00E3067F" w:rsidRDefault="00E3067F" w:rsidP="00E3067F">
            <w:pPr>
              <w:rPr>
                <w:b/>
                <w:sz w:val="16"/>
                <w:szCs w:val="16"/>
              </w:rPr>
            </w:pPr>
          </w:p>
          <w:p w:rsidR="00E3067F" w:rsidRDefault="00E3067F" w:rsidP="00E3067F">
            <w:pPr>
              <w:rPr>
                <w:b/>
                <w:sz w:val="16"/>
                <w:szCs w:val="16"/>
              </w:rPr>
            </w:pPr>
            <w:r>
              <w:rPr>
                <w:b/>
                <w:sz w:val="16"/>
                <w:szCs w:val="16"/>
              </w:rPr>
              <w:t>A1</w:t>
            </w:r>
          </w:p>
          <w:p w:rsidR="00E3067F" w:rsidRDefault="00E3067F" w:rsidP="00E3067F">
            <w:pPr>
              <w:rPr>
                <w:b/>
                <w:sz w:val="16"/>
                <w:szCs w:val="16"/>
              </w:rPr>
            </w:pPr>
          </w:p>
          <w:p w:rsidR="00E3067F" w:rsidRDefault="00E3067F" w:rsidP="00E3067F">
            <w:pPr>
              <w:rPr>
                <w:b/>
                <w:sz w:val="16"/>
                <w:szCs w:val="16"/>
              </w:rPr>
            </w:pPr>
            <w:r>
              <w:rPr>
                <w:b/>
                <w:sz w:val="16"/>
                <w:szCs w:val="16"/>
              </w:rPr>
              <w:t>A2</w:t>
            </w:r>
          </w:p>
          <w:p w:rsidR="00E3067F" w:rsidRDefault="00E3067F" w:rsidP="00E3067F">
            <w:pPr>
              <w:rPr>
                <w:b/>
                <w:sz w:val="16"/>
                <w:szCs w:val="16"/>
              </w:rPr>
            </w:pPr>
          </w:p>
          <w:p w:rsidR="00E3067F" w:rsidRDefault="00E3067F" w:rsidP="00E3067F">
            <w:pPr>
              <w:rPr>
                <w:b/>
                <w:sz w:val="16"/>
                <w:szCs w:val="16"/>
              </w:rPr>
            </w:pPr>
            <w:r>
              <w:rPr>
                <w:b/>
                <w:sz w:val="16"/>
                <w:szCs w:val="16"/>
              </w:rPr>
              <w:t>A3</w:t>
            </w:r>
          </w:p>
          <w:p w:rsidR="00E3067F" w:rsidRDefault="00E3067F" w:rsidP="00E3067F">
            <w:pPr>
              <w:rPr>
                <w:b/>
                <w:sz w:val="16"/>
                <w:szCs w:val="16"/>
              </w:rPr>
            </w:pPr>
          </w:p>
          <w:p w:rsidR="00E3067F" w:rsidRDefault="00E3067F" w:rsidP="00E3067F">
            <w:pPr>
              <w:rPr>
                <w:b/>
                <w:sz w:val="16"/>
                <w:szCs w:val="16"/>
              </w:rPr>
            </w:pPr>
            <w:r>
              <w:rPr>
                <w:b/>
                <w:sz w:val="16"/>
                <w:szCs w:val="16"/>
              </w:rPr>
              <w:t>B1</w:t>
            </w:r>
          </w:p>
          <w:p w:rsidR="00E3067F" w:rsidRDefault="00E3067F" w:rsidP="00E3067F">
            <w:pPr>
              <w:rPr>
                <w:b/>
                <w:sz w:val="16"/>
                <w:szCs w:val="16"/>
              </w:rPr>
            </w:pPr>
          </w:p>
          <w:p w:rsidR="00E3067F" w:rsidRDefault="00E3067F" w:rsidP="00E3067F">
            <w:pPr>
              <w:rPr>
                <w:b/>
                <w:sz w:val="16"/>
                <w:szCs w:val="16"/>
              </w:rPr>
            </w:pPr>
            <w:r>
              <w:rPr>
                <w:b/>
                <w:sz w:val="16"/>
                <w:szCs w:val="16"/>
              </w:rPr>
              <w:t>B2</w:t>
            </w:r>
          </w:p>
          <w:p w:rsidR="00E3067F" w:rsidRDefault="00E3067F" w:rsidP="00E3067F">
            <w:pPr>
              <w:rPr>
                <w:b/>
                <w:sz w:val="16"/>
                <w:szCs w:val="16"/>
              </w:rPr>
            </w:pPr>
          </w:p>
          <w:p w:rsidR="00E3067F" w:rsidRDefault="00E3067F" w:rsidP="00E3067F">
            <w:pPr>
              <w:rPr>
                <w:b/>
                <w:sz w:val="16"/>
                <w:szCs w:val="16"/>
              </w:rPr>
            </w:pPr>
            <w:r>
              <w:rPr>
                <w:b/>
                <w:sz w:val="16"/>
                <w:szCs w:val="16"/>
              </w:rPr>
              <w:t>B3</w:t>
            </w:r>
          </w:p>
          <w:p w:rsidR="00E3067F" w:rsidRDefault="00E3067F" w:rsidP="00E3067F">
            <w:pPr>
              <w:rPr>
                <w:b/>
                <w:sz w:val="16"/>
                <w:szCs w:val="16"/>
              </w:rPr>
            </w:pPr>
          </w:p>
          <w:p w:rsidR="00E3067F" w:rsidRDefault="00E3067F" w:rsidP="00E3067F">
            <w:pPr>
              <w:rPr>
                <w:b/>
                <w:sz w:val="16"/>
                <w:szCs w:val="16"/>
              </w:rPr>
            </w:pPr>
            <w:r>
              <w:rPr>
                <w:b/>
                <w:sz w:val="16"/>
                <w:szCs w:val="16"/>
              </w:rPr>
              <w:t>C1</w:t>
            </w:r>
          </w:p>
          <w:p w:rsidR="00E3067F" w:rsidRDefault="00E3067F" w:rsidP="00E3067F">
            <w:pPr>
              <w:rPr>
                <w:b/>
                <w:sz w:val="16"/>
                <w:szCs w:val="16"/>
              </w:rPr>
            </w:pPr>
          </w:p>
          <w:p w:rsidR="00E3067F" w:rsidRDefault="00E3067F" w:rsidP="00E3067F">
            <w:pPr>
              <w:rPr>
                <w:b/>
                <w:sz w:val="16"/>
                <w:szCs w:val="16"/>
              </w:rPr>
            </w:pPr>
            <w:r>
              <w:rPr>
                <w:b/>
                <w:sz w:val="16"/>
                <w:szCs w:val="16"/>
              </w:rPr>
              <w:t>C2</w:t>
            </w:r>
          </w:p>
          <w:p w:rsidR="00E3067F" w:rsidRDefault="00E3067F" w:rsidP="00E3067F">
            <w:pPr>
              <w:rPr>
                <w:b/>
                <w:sz w:val="16"/>
                <w:szCs w:val="16"/>
              </w:rPr>
            </w:pPr>
          </w:p>
          <w:p w:rsidR="00E3067F" w:rsidRDefault="00E3067F" w:rsidP="00E3067F">
            <w:pPr>
              <w:rPr>
                <w:b/>
                <w:sz w:val="16"/>
                <w:szCs w:val="16"/>
              </w:rPr>
            </w:pPr>
            <w:r>
              <w:rPr>
                <w:b/>
                <w:sz w:val="16"/>
                <w:szCs w:val="16"/>
              </w:rPr>
              <w:t>C3</w:t>
            </w:r>
          </w:p>
          <w:p w:rsidR="00E3067F" w:rsidRDefault="00E3067F" w:rsidP="00E3067F">
            <w:pPr>
              <w:rPr>
                <w:b/>
                <w:sz w:val="16"/>
                <w:szCs w:val="16"/>
              </w:rPr>
            </w:pPr>
            <w:r>
              <w:rPr>
                <w:b/>
                <w:sz w:val="16"/>
                <w:szCs w:val="16"/>
              </w:rPr>
              <w:t>--------</w:t>
            </w:r>
          </w:p>
          <w:p w:rsidR="00E3067F" w:rsidRDefault="00E3067F" w:rsidP="00E3067F">
            <w:pPr>
              <w:rPr>
                <w:b/>
                <w:sz w:val="16"/>
                <w:szCs w:val="16"/>
              </w:rPr>
            </w:pPr>
            <w:r>
              <w:rPr>
                <w:b/>
                <w:sz w:val="16"/>
                <w:szCs w:val="16"/>
              </w:rPr>
              <w:t>D1</w:t>
            </w:r>
          </w:p>
          <w:p w:rsidR="00E3067F" w:rsidRDefault="00E3067F" w:rsidP="00E3067F">
            <w:pPr>
              <w:rPr>
                <w:b/>
                <w:sz w:val="16"/>
                <w:szCs w:val="16"/>
              </w:rPr>
            </w:pPr>
          </w:p>
          <w:p w:rsidR="00E3067F" w:rsidRDefault="00E3067F" w:rsidP="00E3067F">
            <w:pPr>
              <w:rPr>
                <w:b/>
                <w:sz w:val="16"/>
                <w:szCs w:val="16"/>
              </w:rPr>
            </w:pPr>
            <w:r>
              <w:rPr>
                <w:b/>
                <w:sz w:val="16"/>
                <w:szCs w:val="16"/>
              </w:rPr>
              <w:t>D2</w:t>
            </w:r>
          </w:p>
          <w:p w:rsidR="00E3067F" w:rsidRDefault="00E3067F" w:rsidP="00E3067F">
            <w:pPr>
              <w:rPr>
                <w:b/>
                <w:sz w:val="16"/>
                <w:szCs w:val="16"/>
              </w:rPr>
            </w:pPr>
          </w:p>
          <w:p w:rsidR="00E3067F" w:rsidRDefault="00E3067F" w:rsidP="00E3067F">
            <w:pPr>
              <w:rPr>
                <w:b/>
                <w:sz w:val="16"/>
                <w:szCs w:val="16"/>
              </w:rPr>
            </w:pPr>
            <w:r>
              <w:rPr>
                <w:b/>
                <w:sz w:val="16"/>
                <w:szCs w:val="16"/>
              </w:rPr>
              <w:t>D3</w:t>
            </w:r>
          </w:p>
          <w:p w:rsidR="00E3067F" w:rsidRDefault="00E3067F" w:rsidP="00E3067F">
            <w:pPr>
              <w:rPr>
                <w:b/>
                <w:sz w:val="16"/>
                <w:szCs w:val="16"/>
              </w:rPr>
            </w:pPr>
          </w:p>
          <w:p w:rsidR="00E3067F" w:rsidRDefault="00E3067F" w:rsidP="00E3067F">
            <w:pPr>
              <w:rPr>
                <w:b/>
                <w:sz w:val="16"/>
                <w:szCs w:val="16"/>
              </w:rPr>
            </w:pPr>
            <w:r>
              <w:rPr>
                <w:b/>
                <w:sz w:val="16"/>
                <w:szCs w:val="16"/>
              </w:rPr>
              <w:t>E1</w:t>
            </w:r>
          </w:p>
          <w:p w:rsidR="00E3067F" w:rsidRDefault="00E3067F" w:rsidP="00E3067F">
            <w:pPr>
              <w:rPr>
                <w:b/>
                <w:sz w:val="16"/>
                <w:szCs w:val="16"/>
              </w:rPr>
            </w:pPr>
          </w:p>
          <w:p w:rsidR="00E3067F" w:rsidRDefault="00E3067F" w:rsidP="00E3067F">
            <w:pPr>
              <w:rPr>
                <w:b/>
                <w:sz w:val="16"/>
                <w:szCs w:val="16"/>
              </w:rPr>
            </w:pPr>
            <w:r>
              <w:rPr>
                <w:b/>
                <w:sz w:val="16"/>
                <w:szCs w:val="16"/>
              </w:rPr>
              <w:t>E2</w:t>
            </w:r>
          </w:p>
          <w:p w:rsidR="00E3067F" w:rsidRDefault="00E3067F" w:rsidP="00E3067F">
            <w:pPr>
              <w:rPr>
                <w:b/>
                <w:sz w:val="16"/>
                <w:szCs w:val="16"/>
              </w:rPr>
            </w:pPr>
          </w:p>
          <w:p w:rsidR="00E3067F" w:rsidRDefault="00E3067F" w:rsidP="00E3067F">
            <w:pPr>
              <w:rPr>
                <w:b/>
                <w:sz w:val="16"/>
                <w:szCs w:val="16"/>
              </w:rPr>
            </w:pPr>
            <w:r>
              <w:rPr>
                <w:b/>
                <w:sz w:val="16"/>
                <w:szCs w:val="16"/>
              </w:rPr>
              <w:t>E3</w:t>
            </w:r>
          </w:p>
          <w:p w:rsidR="00E3067F" w:rsidRDefault="00E3067F" w:rsidP="00E3067F">
            <w:pPr>
              <w:rPr>
                <w:b/>
                <w:sz w:val="16"/>
                <w:szCs w:val="16"/>
              </w:rPr>
            </w:pPr>
          </w:p>
          <w:p w:rsidR="00E3067F" w:rsidRDefault="00E3067F" w:rsidP="00E3067F">
            <w:pPr>
              <w:rPr>
                <w:b/>
                <w:sz w:val="16"/>
                <w:szCs w:val="16"/>
              </w:rPr>
            </w:pPr>
            <w:r>
              <w:rPr>
                <w:b/>
                <w:sz w:val="16"/>
                <w:szCs w:val="16"/>
              </w:rPr>
              <w:t>F1</w:t>
            </w:r>
          </w:p>
          <w:p w:rsidR="00E3067F" w:rsidRDefault="00E3067F" w:rsidP="00E3067F">
            <w:pPr>
              <w:rPr>
                <w:b/>
                <w:sz w:val="16"/>
                <w:szCs w:val="16"/>
              </w:rPr>
            </w:pPr>
          </w:p>
          <w:p w:rsidR="00E3067F" w:rsidRDefault="00E3067F" w:rsidP="00E3067F">
            <w:pPr>
              <w:rPr>
                <w:b/>
                <w:sz w:val="16"/>
                <w:szCs w:val="16"/>
              </w:rPr>
            </w:pPr>
            <w:r>
              <w:rPr>
                <w:b/>
                <w:sz w:val="16"/>
                <w:szCs w:val="16"/>
              </w:rPr>
              <w:t>F2</w:t>
            </w:r>
          </w:p>
          <w:p w:rsidR="00E3067F" w:rsidRDefault="00E3067F" w:rsidP="00E3067F">
            <w:pPr>
              <w:rPr>
                <w:b/>
                <w:sz w:val="16"/>
                <w:szCs w:val="16"/>
              </w:rPr>
            </w:pPr>
          </w:p>
          <w:p w:rsidR="00E3067F" w:rsidRDefault="00E3067F" w:rsidP="00E3067F">
            <w:pPr>
              <w:rPr>
                <w:b/>
                <w:sz w:val="16"/>
                <w:szCs w:val="16"/>
              </w:rPr>
            </w:pPr>
            <w:r>
              <w:rPr>
                <w:b/>
                <w:sz w:val="16"/>
                <w:szCs w:val="16"/>
              </w:rPr>
              <w:t>F3</w:t>
            </w:r>
          </w:p>
          <w:p w:rsidR="00E3067F" w:rsidRDefault="00E3067F" w:rsidP="00E3067F">
            <w:pPr>
              <w:rPr>
                <w:b/>
                <w:sz w:val="16"/>
                <w:szCs w:val="16"/>
              </w:rPr>
            </w:pPr>
          </w:p>
          <w:p w:rsidR="00E3067F" w:rsidRDefault="00E3067F" w:rsidP="00E3067F">
            <w:pPr>
              <w:rPr>
                <w:b/>
                <w:sz w:val="16"/>
                <w:szCs w:val="16"/>
              </w:rPr>
            </w:pPr>
            <w:r>
              <w:rPr>
                <w:b/>
                <w:sz w:val="16"/>
                <w:szCs w:val="16"/>
              </w:rPr>
              <w:t>G1</w:t>
            </w:r>
          </w:p>
          <w:p w:rsidR="00E3067F" w:rsidRDefault="00E3067F" w:rsidP="00E3067F">
            <w:pPr>
              <w:rPr>
                <w:b/>
                <w:sz w:val="16"/>
                <w:szCs w:val="16"/>
              </w:rPr>
            </w:pPr>
          </w:p>
          <w:p w:rsidR="00E3067F" w:rsidRDefault="00E3067F" w:rsidP="00E3067F">
            <w:pPr>
              <w:rPr>
                <w:b/>
                <w:sz w:val="16"/>
                <w:szCs w:val="16"/>
              </w:rPr>
            </w:pPr>
            <w:r>
              <w:rPr>
                <w:b/>
                <w:sz w:val="16"/>
                <w:szCs w:val="16"/>
              </w:rPr>
              <w:t>G2</w:t>
            </w:r>
          </w:p>
          <w:p w:rsidR="00E3067F" w:rsidRDefault="00E3067F" w:rsidP="00E3067F">
            <w:pPr>
              <w:rPr>
                <w:b/>
                <w:sz w:val="16"/>
                <w:szCs w:val="16"/>
              </w:rPr>
            </w:pPr>
          </w:p>
          <w:p w:rsidR="00E3067F" w:rsidRDefault="00E3067F" w:rsidP="00E3067F">
            <w:pPr>
              <w:rPr>
                <w:b/>
                <w:sz w:val="16"/>
                <w:szCs w:val="16"/>
              </w:rPr>
            </w:pPr>
            <w:r>
              <w:rPr>
                <w:b/>
                <w:sz w:val="16"/>
                <w:szCs w:val="16"/>
              </w:rPr>
              <w:t>G3</w:t>
            </w:r>
          </w:p>
          <w:p w:rsidR="00E3067F" w:rsidRDefault="00E3067F" w:rsidP="00E3067F">
            <w:pPr>
              <w:rPr>
                <w:b/>
                <w:sz w:val="16"/>
                <w:szCs w:val="16"/>
              </w:rPr>
            </w:pPr>
            <w:r>
              <w:rPr>
                <w:b/>
                <w:sz w:val="16"/>
                <w:szCs w:val="16"/>
              </w:rPr>
              <w:t>------</w:t>
            </w:r>
          </w:p>
          <w:p w:rsidR="00E3067F" w:rsidRDefault="00E3067F" w:rsidP="00E3067F">
            <w:pPr>
              <w:rPr>
                <w:b/>
              </w:rPr>
            </w:pPr>
            <w:r>
              <w:rPr>
                <w:b/>
                <w:sz w:val="16"/>
                <w:szCs w:val="16"/>
              </w:rPr>
              <w:t>U</w:t>
            </w:r>
          </w:p>
        </w:tc>
        <w:tc>
          <w:tcPr>
            <w:tcW w:w="1105" w:type="dxa"/>
          </w:tcPr>
          <w:p w:rsidR="00E3067F" w:rsidRDefault="00E3067F" w:rsidP="00E3067F"/>
          <w:p w:rsidR="00E3067F" w:rsidRDefault="00E3067F" w:rsidP="00E3067F"/>
          <w:p w:rsidR="00E3067F" w:rsidRDefault="00E3067F" w:rsidP="00E3067F"/>
          <w:p w:rsidR="00E3067F" w:rsidRDefault="00E3067F" w:rsidP="00E3067F"/>
          <w:p w:rsidR="00E3067F" w:rsidRDefault="00E3067F" w:rsidP="00E3067F"/>
          <w:p w:rsidR="00E3067F" w:rsidRDefault="00E3067F" w:rsidP="00E3067F">
            <w:pPr>
              <w:rPr>
                <w:sz w:val="20"/>
                <w:szCs w:val="20"/>
              </w:rPr>
            </w:pPr>
          </w:p>
          <w:p w:rsidR="00E3067F" w:rsidRDefault="00E3067F" w:rsidP="00E3067F">
            <w:pPr>
              <w:rPr>
                <w:sz w:val="20"/>
                <w:szCs w:val="20"/>
              </w:rPr>
            </w:pPr>
            <w:r>
              <w:rPr>
                <w:sz w:val="20"/>
                <w:szCs w:val="20"/>
              </w:rPr>
              <w:t>A* to C is considered a good pass in subjects</w:t>
            </w:r>
          </w:p>
          <w:p w:rsidR="00E3067F" w:rsidRDefault="00E3067F" w:rsidP="00E3067F"/>
          <w:p w:rsidR="00E3067F" w:rsidRDefault="00E3067F" w:rsidP="00E3067F"/>
          <w:p w:rsidR="00E3067F" w:rsidRDefault="00E3067F" w:rsidP="00E3067F"/>
          <w:p w:rsidR="00E3067F" w:rsidRDefault="00E3067F" w:rsidP="00E3067F">
            <w:pPr>
              <w:spacing w:after="120"/>
            </w:pPr>
          </w:p>
          <w:p w:rsidR="00E3067F" w:rsidRDefault="00E3067F" w:rsidP="00E3067F">
            <w:pPr>
              <w:spacing w:after="120"/>
            </w:pPr>
          </w:p>
        </w:tc>
      </w:tr>
    </w:tbl>
    <w:p w:rsidR="00E3067F" w:rsidRDefault="00E3067F" w:rsidP="00E3067F">
      <w:pPr>
        <w:spacing w:after="0"/>
      </w:pPr>
      <w:r w:rsidRPr="0061158B">
        <w:rPr>
          <w:noProof/>
          <w:lang w:eastAsia="zh-TW"/>
        </w:rPr>
        <w:pict>
          <v:shapetype id="_x0000_t202" coordsize="21600,21600" o:spt="202" path="m,l,21600r21600,l21600,xe">
            <v:stroke joinstyle="miter"/>
            <v:path gradientshapeok="t" o:connecttype="rect"/>
          </v:shapetype>
          <v:shape id="_x0000_s1054" type="#_x0000_t202" style="position:absolute;margin-left:234.65pt;margin-top:-24pt;width:283.45pt;height:42pt;z-index:251660288;mso-position-horizontal-relative:text;mso-position-vertical-relative:text;mso-width-relative:margin;mso-height-relative:margin" strokeweight="1.5pt">
            <v:textbox style="mso-next-textbox:#_x0000_s1054">
              <w:txbxContent>
                <w:p w:rsidR="00E3067F" w:rsidRDefault="00E3067F" w:rsidP="00E3067F">
                  <w:pPr>
                    <w:spacing w:after="0" w:line="240" w:lineRule="auto"/>
                    <w:jc w:val="center"/>
                    <w:rPr>
                      <w:rFonts w:ascii="Calibri" w:hAnsi="Calibri" w:cs="Arial"/>
                      <w:b/>
                      <w:sz w:val="28"/>
                      <w:szCs w:val="28"/>
                    </w:rPr>
                  </w:pPr>
                  <w:r>
                    <w:rPr>
                      <w:rFonts w:ascii="Calibri" w:hAnsi="Calibri" w:cs="Arial"/>
                      <w:b/>
                      <w:sz w:val="28"/>
                      <w:szCs w:val="28"/>
                    </w:rPr>
                    <w:t>Student Academic Profile:</w:t>
                  </w:r>
                </w:p>
                <w:p w:rsidR="00E3067F" w:rsidRDefault="00E3067F" w:rsidP="00E3067F">
                  <w:pPr>
                    <w:spacing w:after="0" w:line="240" w:lineRule="auto"/>
                    <w:jc w:val="center"/>
                    <w:rPr>
                      <w:rFonts w:ascii="Calibri" w:hAnsi="Calibri" w:cs="Arial"/>
                      <w:b/>
                      <w:sz w:val="28"/>
                      <w:szCs w:val="28"/>
                    </w:rPr>
                  </w:pPr>
                  <w:r>
                    <w:rPr>
                      <w:rFonts w:ascii="Calibri" w:hAnsi="Calibri" w:cs="Arial"/>
                      <w:b/>
                      <w:sz w:val="28"/>
                      <w:szCs w:val="28"/>
                    </w:rPr>
                    <w:t>Information for Key Stage Four</w:t>
                  </w:r>
                </w:p>
              </w:txbxContent>
            </v:textbox>
          </v:shape>
        </w:pict>
      </w:r>
      <w:r>
        <w:tab/>
      </w:r>
      <w:r>
        <w:tab/>
      </w:r>
      <w:r>
        <w:tab/>
      </w:r>
      <w:r>
        <w:tab/>
      </w:r>
      <w:r>
        <w:tab/>
      </w:r>
      <w:r>
        <w:tab/>
      </w:r>
      <w:r>
        <w:tab/>
      </w:r>
      <w:r>
        <w:tab/>
      </w:r>
      <w:r>
        <w:tab/>
      </w:r>
      <w:r>
        <w:tab/>
      </w:r>
      <w:r>
        <w:tab/>
      </w:r>
    </w:p>
    <w:p w:rsidR="00E3067F" w:rsidRDefault="00E3067F" w:rsidP="00E3067F">
      <w:pPr>
        <w:spacing w:after="0"/>
      </w:pPr>
      <w:r w:rsidRPr="0061158B">
        <w:rPr>
          <w:noProof/>
          <w:sz w:val="18"/>
          <w:szCs w:val="18"/>
          <w:lang w:eastAsia="zh-TW"/>
        </w:rPr>
        <w:pict>
          <v:shape id="_x0000_s1055" type="#_x0000_t202" style="position:absolute;margin-left:126pt;margin-top:61.5pt;width:360.75pt;height:123.75pt;z-index:251661312;mso-position-horizontal-relative:page;mso-position-vertical-relative:page;mso-width-relative:margin;v-text-anchor:middle" o:allowincell="f" filled="f" strokecolor="black [3213]" strokeweight="1pt">
            <v:textbox style="mso-next-textbox:#_x0000_s1055" inset="10.8pt,7.2pt,10.8pt,7.2pt">
              <w:txbxContent>
                <w:p w:rsidR="00E3067F" w:rsidRDefault="00E3067F" w:rsidP="00E3067F">
                  <w:pPr>
                    <w:rPr>
                      <w:rFonts w:eastAsiaTheme="majorEastAsia" w:cs="Arial"/>
                      <w:iCs/>
                      <w:sz w:val="18"/>
                      <w:szCs w:val="18"/>
                    </w:rPr>
                  </w:pPr>
                  <w:r>
                    <w:rPr>
                      <w:rFonts w:eastAsiaTheme="majorEastAsia" w:cs="Arial"/>
                      <w:iCs/>
                      <w:sz w:val="18"/>
                      <w:szCs w:val="18"/>
                    </w:rPr>
                    <w:t>In years 9 and 10 this profile is updated and given to parents five times during the school year, with the last profile acting as the end of year grade.  In year 11 this profile is updated and given to parents four times during the school year. Teachers write a short comment and add a target once a year as detailed below:</w:t>
                  </w:r>
                </w:p>
                <w:p w:rsidR="00E3067F" w:rsidRDefault="00E3067F" w:rsidP="00E3067F">
                  <w:pPr>
                    <w:spacing w:after="0" w:line="240" w:lineRule="auto"/>
                    <w:rPr>
                      <w:rFonts w:eastAsiaTheme="majorEastAsia" w:cs="Arial"/>
                      <w:iCs/>
                      <w:sz w:val="18"/>
                      <w:szCs w:val="18"/>
                    </w:rPr>
                  </w:pPr>
                  <w:r>
                    <w:rPr>
                      <w:rFonts w:eastAsiaTheme="majorEastAsia" w:cs="Arial"/>
                      <w:iCs/>
                      <w:sz w:val="18"/>
                      <w:szCs w:val="18"/>
                    </w:rPr>
                    <w:t xml:space="preserve">Year 11 </w:t>
                  </w:r>
                  <w:r>
                    <w:rPr>
                      <w:rFonts w:eastAsiaTheme="majorEastAsia" w:cs="Arial"/>
                      <w:iCs/>
                      <w:sz w:val="18"/>
                      <w:szCs w:val="18"/>
                    </w:rPr>
                    <w:tab/>
                    <w:t>November</w:t>
                  </w:r>
                </w:p>
                <w:p w:rsidR="00E3067F" w:rsidRDefault="00E3067F" w:rsidP="00E3067F">
                  <w:pPr>
                    <w:spacing w:after="0" w:line="240" w:lineRule="auto"/>
                    <w:rPr>
                      <w:rFonts w:eastAsiaTheme="majorEastAsia" w:cs="Arial"/>
                      <w:iCs/>
                      <w:sz w:val="18"/>
                      <w:szCs w:val="18"/>
                    </w:rPr>
                  </w:pPr>
                  <w:r>
                    <w:rPr>
                      <w:rFonts w:eastAsiaTheme="majorEastAsia" w:cs="Arial"/>
                      <w:iCs/>
                      <w:sz w:val="18"/>
                      <w:szCs w:val="18"/>
                    </w:rPr>
                    <w:t xml:space="preserve">Year 10 </w:t>
                  </w:r>
                  <w:r>
                    <w:rPr>
                      <w:rFonts w:eastAsiaTheme="majorEastAsia" w:cs="Arial"/>
                      <w:iCs/>
                      <w:sz w:val="18"/>
                      <w:szCs w:val="18"/>
                    </w:rPr>
                    <w:tab/>
                    <w:t>May</w:t>
                  </w:r>
                </w:p>
                <w:p w:rsidR="00E3067F" w:rsidRDefault="00E3067F" w:rsidP="00E3067F">
                  <w:pPr>
                    <w:spacing w:after="0" w:line="240" w:lineRule="auto"/>
                    <w:rPr>
                      <w:rFonts w:eastAsiaTheme="majorEastAsia" w:cs="Arial"/>
                      <w:iCs/>
                      <w:sz w:val="18"/>
                      <w:szCs w:val="18"/>
                    </w:rPr>
                  </w:pPr>
                  <w:r>
                    <w:rPr>
                      <w:rFonts w:eastAsiaTheme="majorEastAsia" w:cs="Arial"/>
                      <w:iCs/>
                      <w:sz w:val="18"/>
                      <w:szCs w:val="18"/>
                    </w:rPr>
                    <w:t>Year 9</w:t>
                  </w:r>
                  <w:r>
                    <w:rPr>
                      <w:rFonts w:eastAsiaTheme="majorEastAsia" w:cs="Arial"/>
                      <w:iCs/>
                      <w:sz w:val="18"/>
                      <w:szCs w:val="18"/>
                    </w:rPr>
                    <w:tab/>
                    <w:t xml:space="preserve">January </w:t>
                  </w:r>
                </w:p>
                <w:p w:rsidR="00E3067F" w:rsidRDefault="00E3067F" w:rsidP="00E3067F">
                  <w:pPr>
                    <w:rPr>
                      <w:rFonts w:eastAsiaTheme="majorEastAsia" w:cs="Arial"/>
                      <w:iCs/>
                      <w:sz w:val="20"/>
                      <w:szCs w:val="20"/>
                    </w:rPr>
                  </w:pPr>
                  <w:r>
                    <w:rPr>
                      <w:rFonts w:eastAsiaTheme="majorEastAsia" w:cs="Arial"/>
                      <w:iCs/>
                      <w:sz w:val="18"/>
                      <w:szCs w:val="18"/>
                    </w:rPr>
                    <w:t>This profile will be discussed with the student and their mentor during their</w:t>
                  </w:r>
                  <w:r>
                    <w:rPr>
                      <w:rFonts w:eastAsiaTheme="majorEastAsia" w:cs="Arial"/>
                      <w:iCs/>
                      <w:sz w:val="20"/>
                      <w:szCs w:val="20"/>
                    </w:rPr>
                    <w:t xml:space="preserve"> mentoring session</w:t>
                  </w:r>
                  <w:r>
                    <w:rPr>
                      <w:rFonts w:ascii="Arial" w:eastAsiaTheme="majorEastAsia" w:hAnsi="Arial" w:cs="Arial"/>
                      <w:iCs/>
                      <w:sz w:val="20"/>
                      <w:szCs w:val="20"/>
                    </w:rPr>
                    <w:t>.</w:t>
                  </w:r>
                </w:p>
                <w:p w:rsidR="00E3067F" w:rsidRDefault="00E3067F" w:rsidP="00E3067F">
                  <w:pPr>
                    <w:rPr>
                      <w:rFonts w:ascii="Arial" w:eastAsiaTheme="majorEastAsia" w:hAnsi="Arial" w:cs="Arial"/>
                      <w:iCs/>
                      <w:sz w:val="20"/>
                      <w:szCs w:val="20"/>
                    </w:rPr>
                  </w:pPr>
                </w:p>
                <w:p w:rsidR="00E3067F" w:rsidRDefault="00E3067F" w:rsidP="00E3067F">
                  <w:pPr>
                    <w:rPr>
                      <w:rFonts w:ascii="Arial" w:eastAsiaTheme="majorEastAsia" w:hAnsi="Arial" w:cs="Arial"/>
                      <w:iCs/>
                      <w:sz w:val="20"/>
                      <w:szCs w:val="20"/>
                    </w:rPr>
                  </w:pPr>
                  <w:r>
                    <w:rPr>
                      <w:rFonts w:ascii="Arial" w:eastAsiaTheme="majorEastAsia" w:hAnsi="Arial" w:cs="Arial"/>
                      <w:iCs/>
                      <w:sz w:val="20"/>
                      <w:szCs w:val="20"/>
                    </w:rPr>
                    <w:t>Parents are invited in to discuss their child’s progress after each profile has been distributed. Students will bring a letter home with details.</w:t>
                  </w:r>
                </w:p>
                <w:p w:rsidR="00E3067F" w:rsidRDefault="00E3067F" w:rsidP="00E3067F">
                  <w:pPr>
                    <w:rPr>
                      <w:rFonts w:ascii="Arial" w:eastAsiaTheme="majorEastAsia" w:hAnsi="Arial" w:cs="Arial"/>
                      <w:iCs/>
                      <w:sz w:val="20"/>
                      <w:szCs w:val="20"/>
                    </w:rPr>
                  </w:pPr>
                </w:p>
                <w:p w:rsidR="00E3067F" w:rsidRDefault="00E3067F" w:rsidP="00E3067F">
                  <w:pPr>
                    <w:rPr>
                      <w:rFonts w:ascii="Arial" w:eastAsiaTheme="majorEastAsia" w:hAnsi="Arial" w:cs="Arial"/>
                      <w:iCs/>
                      <w:sz w:val="20"/>
                      <w:szCs w:val="20"/>
                    </w:rPr>
                  </w:pPr>
                  <w:r>
                    <w:rPr>
                      <w:rFonts w:ascii="Arial" w:eastAsiaTheme="majorEastAsia" w:hAnsi="Arial" w:cs="Arial"/>
                      <w:iCs/>
                      <w:sz w:val="20"/>
                      <w:szCs w:val="20"/>
                    </w:rPr>
                    <w:t>This profile is also used as the centre for discussion at all Parents’ Evenings, with the student taking a central role in the discussion.</w:t>
                  </w:r>
                </w:p>
              </w:txbxContent>
            </v:textbox>
            <w10:wrap type="square" anchorx="page" anchory="page"/>
          </v:shape>
        </w:pict>
      </w:r>
      <w:r w:rsidRPr="0061158B">
        <w:rPr>
          <w:b/>
          <w:noProof/>
          <w:lang w:eastAsia="zh-TW"/>
        </w:rPr>
        <w:pict>
          <v:shape id="_x0000_s1060" type="#_x0000_t202" style="position:absolute;margin-left:450.75pt;margin-top:10.05pt;width:327.75pt;height:154.5pt;z-index:251666432;mso-width-relative:margin;mso-height-relative:margin">
            <v:textbox style="mso-next-textbox:#_x0000_s1060">
              <w:txbxContent>
                <w:p w:rsidR="00E3067F" w:rsidRDefault="00E3067F" w:rsidP="00E3067F">
                  <w:pPr>
                    <w:spacing w:line="240" w:lineRule="auto"/>
                    <w:rPr>
                      <w:rFonts w:cstheme="minorHAnsi"/>
                    </w:rPr>
                  </w:pPr>
                  <w:proofErr w:type="spellStart"/>
                  <w:r>
                    <w:rPr>
                      <w:rFonts w:cstheme="minorHAnsi"/>
                      <w:b/>
                    </w:rPr>
                    <w:t>Colour</w:t>
                  </w:r>
                  <w:proofErr w:type="spellEnd"/>
                  <w:r>
                    <w:rPr>
                      <w:rFonts w:cstheme="minorHAnsi"/>
                      <w:b/>
                    </w:rPr>
                    <w:t xml:space="preserve"> Coding – </w:t>
                  </w:r>
                  <w:r>
                    <w:rPr>
                      <w:rFonts w:cstheme="minorHAnsi"/>
                    </w:rPr>
                    <w:t xml:space="preserve">PG and Effort grades are now </w:t>
                  </w:r>
                  <w:proofErr w:type="spellStart"/>
                  <w:r>
                    <w:rPr>
                      <w:rFonts w:cstheme="minorHAnsi"/>
                    </w:rPr>
                    <w:t>colour</w:t>
                  </w:r>
                  <w:proofErr w:type="spellEnd"/>
                  <w:r>
                    <w:rPr>
                      <w:rFonts w:cstheme="minorHAnsi"/>
                    </w:rPr>
                    <w:t xml:space="preserve"> coded to help show how your child is progressing.</w:t>
                  </w:r>
                </w:p>
                <w:tbl>
                  <w:tblPr>
                    <w:tblStyle w:val="TableGrid"/>
                    <w:tblW w:w="0" w:type="auto"/>
                    <w:tblLook w:val="04A0"/>
                  </w:tblPr>
                  <w:tblGrid>
                    <w:gridCol w:w="2660"/>
                    <w:gridCol w:w="1518"/>
                    <w:gridCol w:w="2089"/>
                  </w:tblGrid>
                  <w:tr w:rsidR="00E3067F">
                    <w:tc>
                      <w:tcPr>
                        <w:tcW w:w="2660" w:type="dxa"/>
                      </w:tcPr>
                      <w:p w:rsidR="00E3067F" w:rsidRDefault="00E3067F">
                        <w:pPr>
                          <w:rPr>
                            <w:rFonts w:cstheme="minorHAnsi"/>
                            <w:b/>
                          </w:rPr>
                        </w:pPr>
                        <w:r>
                          <w:rPr>
                            <w:rFonts w:cstheme="minorHAnsi"/>
                            <w:b/>
                          </w:rPr>
                          <w:t>PG</w:t>
                        </w:r>
                      </w:p>
                    </w:tc>
                    <w:tc>
                      <w:tcPr>
                        <w:tcW w:w="1518" w:type="dxa"/>
                      </w:tcPr>
                      <w:p w:rsidR="00E3067F" w:rsidRDefault="00E3067F">
                        <w:pPr>
                          <w:rPr>
                            <w:rFonts w:cstheme="minorHAnsi"/>
                            <w:b/>
                          </w:rPr>
                        </w:pPr>
                        <w:proofErr w:type="spellStart"/>
                        <w:r>
                          <w:rPr>
                            <w:rFonts w:cstheme="minorHAnsi"/>
                            <w:b/>
                          </w:rPr>
                          <w:t>Colour</w:t>
                        </w:r>
                        <w:proofErr w:type="spellEnd"/>
                      </w:p>
                    </w:tc>
                    <w:tc>
                      <w:tcPr>
                        <w:tcW w:w="2089" w:type="dxa"/>
                      </w:tcPr>
                      <w:p w:rsidR="00E3067F" w:rsidRDefault="00E3067F">
                        <w:pPr>
                          <w:rPr>
                            <w:rFonts w:cstheme="minorHAnsi"/>
                            <w:b/>
                          </w:rPr>
                        </w:pPr>
                        <w:r>
                          <w:rPr>
                            <w:rFonts w:cstheme="minorHAnsi"/>
                            <w:b/>
                          </w:rPr>
                          <w:t>Effort</w:t>
                        </w:r>
                      </w:p>
                    </w:tc>
                  </w:tr>
                  <w:tr w:rsidR="00E3067F">
                    <w:tc>
                      <w:tcPr>
                        <w:tcW w:w="2660" w:type="dxa"/>
                        <w:vAlign w:val="bottom"/>
                      </w:tcPr>
                      <w:p w:rsidR="00E3067F" w:rsidRDefault="00E3067F">
                        <w:pPr>
                          <w:rPr>
                            <w:rFonts w:cstheme="minorHAnsi"/>
                            <w:sz w:val="20"/>
                            <w:szCs w:val="20"/>
                          </w:rPr>
                        </w:pPr>
                        <w:r>
                          <w:rPr>
                            <w:rFonts w:cstheme="minorHAnsi"/>
                            <w:sz w:val="20"/>
                            <w:szCs w:val="20"/>
                          </w:rPr>
                          <w:t>On track to achieve CG</w:t>
                        </w:r>
                      </w:p>
                    </w:tc>
                    <w:tc>
                      <w:tcPr>
                        <w:tcW w:w="1518" w:type="dxa"/>
                        <w:shd w:val="clear" w:color="auto" w:fill="9966FF"/>
                      </w:tcPr>
                      <w:p w:rsidR="00E3067F" w:rsidRDefault="00E3067F">
                        <w:pPr>
                          <w:rPr>
                            <w:rFonts w:cstheme="minorHAnsi"/>
                            <w:b/>
                          </w:rPr>
                        </w:pPr>
                        <w:r>
                          <w:rPr>
                            <w:rFonts w:cstheme="minorHAnsi"/>
                            <w:b/>
                          </w:rPr>
                          <w:t>Purple</w:t>
                        </w:r>
                      </w:p>
                    </w:tc>
                    <w:tc>
                      <w:tcPr>
                        <w:tcW w:w="2089" w:type="dxa"/>
                      </w:tcPr>
                      <w:p w:rsidR="00E3067F" w:rsidRDefault="00E3067F">
                        <w:pPr>
                          <w:rPr>
                            <w:rFonts w:cstheme="minorHAnsi"/>
                            <w:sz w:val="20"/>
                            <w:szCs w:val="20"/>
                          </w:rPr>
                        </w:pPr>
                        <w:r>
                          <w:rPr>
                            <w:rFonts w:cstheme="minorHAnsi"/>
                            <w:sz w:val="20"/>
                            <w:szCs w:val="20"/>
                          </w:rPr>
                          <w:t>Excellent</w:t>
                        </w:r>
                      </w:p>
                    </w:tc>
                  </w:tr>
                  <w:tr w:rsidR="00E3067F">
                    <w:tc>
                      <w:tcPr>
                        <w:tcW w:w="2660" w:type="dxa"/>
                      </w:tcPr>
                      <w:p w:rsidR="00E3067F" w:rsidRDefault="00E3067F">
                        <w:pPr>
                          <w:rPr>
                            <w:rFonts w:cstheme="minorHAnsi"/>
                            <w:sz w:val="20"/>
                            <w:szCs w:val="20"/>
                          </w:rPr>
                        </w:pPr>
                        <w:r>
                          <w:rPr>
                            <w:rFonts w:cstheme="minorHAnsi"/>
                            <w:sz w:val="20"/>
                            <w:szCs w:val="20"/>
                          </w:rPr>
                          <w:t>On track to achieve TG</w:t>
                        </w:r>
                      </w:p>
                    </w:tc>
                    <w:tc>
                      <w:tcPr>
                        <w:tcW w:w="1518" w:type="dxa"/>
                        <w:shd w:val="clear" w:color="auto" w:fill="66FF66"/>
                      </w:tcPr>
                      <w:p w:rsidR="00E3067F" w:rsidRDefault="00E3067F">
                        <w:pPr>
                          <w:rPr>
                            <w:rFonts w:cstheme="minorHAnsi"/>
                            <w:b/>
                          </w:rPr>
                        </w:pPr>
                        <w:r>
                          <w:rPr>
                            <w:rFonts w:cstheme="minorHAnsi"/>
                            <w:b/>
                          </w:rPr>
                          <w:t>Green</w:t>
                        </w:r>
                      </w:p>
                    </w:tc>
                    <w:tc>
                      <w:tcPr>
                        <w:tcW w:w="2089" w:type="dxa"/>
                      </w:tcPr>
                      <w:p w:rsidR="00E3067F" w:rsidRDefault="00E3067F">
                        <w:pPr>
                          <w:rPr>
                            <w:rFonts w:cstheme="minorHAnsi"/>
                            <w:sz w:val="20"/>
                            <w:szCs w:val="20"/>
                          </w:rPr>
                        </w:pPr>
                        <w:r>
                          <w:rPr>
                            <w:rFonts w:cstheme="minorHAnsi"/>
                            <w:sz w:val="20"/>
                            <w:szCs w:val="20"/>
                          </w:rPr>
                          <w:t>Good</w:t>
                        </w:r>
                      </w:p>
                    </w:tc>
                  </w:tr>
                  <w:tr w:rsidR="00E3067F">
                    <w:tc>
                      <w:tcPr>
                        <w:tcW w:w="2660" w:type="dxa"/>
                      </w:tcPr>
                      <w:p w:rsidR="00E3067F" w:rsidRDefault="00E3067F">
                        <w:pPr>
                          <w:rPr>
                            <w:rFonts w:cstheme="minorHAnsi"/>
                            <w:sz w:val="20"/>
                            <w:szCs w:val="20"/>
                          </w:rPr>
                        </w:pPr>
                        <w:r>
                          <w:rPr>
                            <w:rFonts w:cstheme="minorHAnsi"/>
                            <w:sz w:val="20"/>
                            <w:szCs w:val="20"/>
                          </w:rPr>
                          <w:t xml:space="preserve">Borderline – </w:t>
                        </w:r>
                        <w:r>
                          <w:rPr>
                            <w:rFonts w:cstheme="minorHAnsi"/>
                            <w:sz w:val="20"/>
                            <w:szCs w:val="20"/>
                            <w:u w:val="single"/>
                          </w:rPr>
                          <w:t>may</w:t>
                        </w:r>
                        <w:r>
                          <w:rPr>
                            <w:rFonts w:cstheme="minorHAnsi"/>
                            <w:sz w:val="20"/>
                            <w:szCs w:val="20"/>
                          </w:rPr>
                          <w:t xml:space="preserve"> achieve TG</w:t>
                        </w:r>
                      </w:p>
                    </w:tc>
                    <w:tc>
                      <w:tcPr>
                        <w:tcW w:w="1518" w:type="dxa"/>
                        <w:shd w:val="clear" w:color="auto" w:fill="FFFF00"/>
                      </w:tcPr>
                      <w:p w:rsidR="00E3067F" w:rsidRDefault="00E3067F">
                        <w:pPr>
                          <w:rPr>
                            <w:rFonts w:cstheme="minorHAnsi"/>
                            <w:b/>
                          </w:rPr>
                        </w:pPr>
                        <w:r>
                          <w:rPr>
                            <w:rFonts w:cstheme="minorHAnsi"/>
                            <w:b/>
                          </w:rPr>
                          <w:t>Yellow</w:t>
                        </w:r>
                      </w:p>
                    </w:tc>
                    <w:tc>
                      <w:tcPr>
                        <w:tcW w:w="2089" w:type="dxa"/>
                      </w:tcPr>
                      <w:p w:rsidR="00E3067F" w:rsidRDefault="00E3067F">
                        <w:pPr>
                          <w:rPr>
                            <w:rFonts w:cstheme="minorHAnsi"/>
                            <w:sz w:val="20"/>
                            <w:szCs w:val="20"/>
                          </w:rPr>
                        </w:pPr>
                        <w:r>
                          <w:rPr>
                            <w:rFonts w:cstheme="minorHAnsi"/>
                            <w:sz w:val="20"/>
                            <w:szCs w:val="20"/>
                          </w:rPr>
                          <w:t>Satisfactory</w:t>
                        </w:r>
                      </w:p>
                    </w:tc>
                  </w:tr>
                  <w:tr w:rsidR="00E3067F">
                    <w:tc>
                      <w:tcPr>
                        <w:tcW w:w="2660" w:type="dxa"/>
                      </w:tcPr>
                      <w:p w:rsidR="00E3067F" w:rsidRDefault="00E3067F">
                        <w:pPr>
                          <w:rPr>
                            <w:rFonts w:cstheme="minorHAnsi"/>
                            <w:sz w:val="20"/>
                            <w:szCs w:val="20"/>
                          </w:rPr>
                        </w:pPr>
                        <w:r>
                          <w:rPr>
                            <w:rFonts w:cstheme="minorHAnsi"/>
                            <w:sz w:val="20"/>
                            <w:szCs w:val="20"/>
                            <w:u w:val="single"/>
                          </w:rPr>
                          <w:t>NOT</w:t>
                        </w:r>
                        <w:r>
                          <w:rPr>
                            <w:rFonts w:cstheme="minorHAnsi"/>
                            <w:sz w:val="20"/>
                            <w:szCs w:val="20"/>
                          </w:rPr>
                          <w:t xml:space="preserve"> on track to achieve TG</w:t>
                        </w:r>
                      </w:p>
                    </w:tc>
                    <w:tc>
                      <w:tcPr>
                        <w:tcW w:w="1518" w:type="dxa"/>
                        <w:shd w:val="clear" w:color="auto" w:fill="FF7C80"/>
                      </w:tcPr>
                      <w:p w:rsidR="00E3067F" w:rsidRDefault="00E3067F">
                        <w:pPr>
                          <w:rPr>
                            <w:rFonts w:cstheme="minorHAnsi"/>
                            <w:b/>
                          </w:rPr>
                        </w:pPr>
                        <w:r>
                          <w:rPr>
                            <w:rFonts w:cstheme="minorHAnsi"/>
                            <w:b/>
                          </w:rPr>
                          <w:t>Red</w:t>
                        </w:r>
                      </w:p>
                    </w:tc>
                    <w:tc>
                      <w:tcPr>
                        <w:tcW w:w="2089" w:type="dxa"/>
                      </w:tcPr>
                      <w:p w:rsidR="00E3067F" w:rsidRDefault="00E3067F">
                        <w:pPr>
                          <w:rPr>
                            <w:rFonts w:cstheme="minorHAnsi"/>
                            <w:sz w:val="20"/>
                            <w:szCs w:val="20"/>
                          </w:rPr>
                        </w:pPr>
                        <w:r>
                          <w:rPr>
                            <w:rFonts w:cstheme="minorHAnsi"/>
                            <w:sz w:val="20"/>
                            <w:szCs w:val="20"/>
                          </w:rPr>
                          <w:t>Unsatisfactory</w:t>
                        </w:r>
                      </w:p>
                    </w:tc>
                  </w:tr>
                </w:tbl>
                <w:p w:rsidR="00E3067F" w:rsidRDefault="00E3067F" w:rsidP="00E3067F">
                  <w:pPr>
                    <w:spacing w:line="240" w:lineRule="auto"/>
                    <w:rPr>
                      <w:rFonts w:cstheme="minorHAnsi"/>
                      <w:b/>
                    </w:rPr>
                  </w:pPr>
                </w:p>
                <w:p w:rsidR="00E3067F" w:rsidRDefault="00E3067F" w:rsidP="00E3067F">
                  <w:pPr>
                    <w:spacing w:line="240" w:lineRule="auto"/>
                    <w:rPr>
                      <w:rFonts w:cstheme="minorHAnsi"/>
                      <w:b/>
                    </w:rPr>
                  </w:pPr>
                </w:p>
              </w:txbxContent>
            </v:textbox>
          </v:shape>
        </w:pict>
      </w:r>
    </w:p>
    <w:p w:rsidR="00E3067F" w:rsidRDefault="00E3067F" w:rsidP="00E3067F"/>
    <w:p w:rsidR="00FD35F9" w:rsidRDefault="00E3067F" w:rsidP="00CE21E9">
      <w:pPr>
        <w:pStyle w:val="NoSpacing"/>
        <w:rPr>
          <w:lang w:val="en-GB"/>
        </w:rPr>
      </w:pPr>
      <w:r>
        <w:rPr>
          <w:noProof/>
          <w:lang w:eastAsia="en-GB"/>
        </w:rPr>
        <w:pict>
          <v:shape id="_x0000_s1057" type="#_x0000_t202" style="position:absolute;margin-left:126pt;margin-top:392.25pt;width:360.75pt;height:151.5pt;z-index:251663360;mso-position-horizontal-relative:page;mso-position-vertical-relative:page;mso-width-relative:margin;v-text-anchor:middle" o:allowincell="f" filled="f" strokecolor="black [3213]" strokeweight="1pt">
            <v:textbox style="mso-next-textbox:#_x0000_s1057" inset="10.8pt,7.2pt,10.8pt,7.2pt">
              <w:txbxContent>
                <w:p w:rsidR="00E3067F" w:rsidRDefault="00E3067F" w:rsidP="00E3067F">
                  <w:pPr>
                    <w:spacing w:line="240" w:lineRule="auto"/>
                    <w:rPr>
                      <w:rFonts w:eastAsiaTheme="majorEastAsia" w:cs="Arial"/>
                      <w:b/>
                      <w:iCs/>
                      <w:sz w:val="24"/>
                      <w:szCs w:val="24"/>
                    </w:rPr>
                  </w:pPr>
                  <w:r>
                    <w:rPr>
                      <w:rFonts w:eastAsiaTheme="majorEastAsia" w:cs="Arial"/>
                      <w:b/>
                      <w:iCs/>
                      <w:sz w:val="24"/>
                      <w:szCs w:val="24"/>
                    </w:rPr>
                    <w:t>Effort Grades</w:t>
                  </w:r>
                </w:p>
                <w:p w:rsidR="00E3067F" w:rsidRDefault="00E3067F" w:rsidP="00E3067F">
                  <w:pPr>
                    <w:spacing w:line="240" w:lineRule="auto"/>
                    <w:rPr>
                      <w:rFonts w:eastAsiaTheme="majorEastAsia" w:cs="Arial"/>
                      <w:iCs/>
                      <w:sz w:val="20"/>
                      <w:szCs w:val="20"/>
                    </w:rPr>
                  </w:pPr>
                  <w:r>
                    <w:rPr>
                      <w:rFonts w:eastAsiaTheme="majorEastAsia" w:cs="Arial"/>
                      <w:iCs/>
                      <w:sz w:val="20"/>
                      <w:szCs w:val="20"/>
                    </w:rPr>
                    <w:t>These indicate how much effort students are putting into their class and homework.</w:t>
                  </w:r>
                </w:p>
                <w:p w:rsidR="00E3067F" w:rsidRDefault="00E3067F" w:rsidP="00E3067F">
                  <w:pPr>
                    <w:spacing w:line="240" w:lineRule="auto"/>
                    <w:rPr>
                      <w:rFonts w:eastAsiaTheme="majorEastAsia" w:cs="Arial"/>
                      <w:iCs/>
                      <w:sz w:val="20"/>
                      <w:szCs w:val="20"/>
                    </w:rPr>
                  </w:pPr>
                  <w:r>
                    <w:rPr>
                      <w:rFonts w:eastAsiaTheme="majorEastAsia" w:cs="Arial"/>
                      <w:iCs/>
                      <w:sz w:val="20"/>
                      <w:szCs w:val="20"/>
                    </w:rPr>
                    <w:t xml:space="preserve">E= Excellent Effort – exceeding the teacher’s expectations  </w:t>
                  </w:r>
                  <w:r>
                    <w:rPr>
                      <w:rFonts w:eastAsiaTheme="majorEastAsia" w:cs="Arial"/>
                      <w:iCs/>
                      <w:sz w:val="20"/>
                      <w:szCs w:val="20"/>
                    </w:rPr>
                    <w:tab/>
                  </w:r>
                </w:p>
                <w:p w:rsidR="00E3067F" w:rsidRDefault="00E3067F" w:rsidP="00E3067F">
                  <w:pPr>
                    <w:spacing w:line="240" w:lineRule="auto"/>
                    <w:rPr>
                      <w:rFonts w:eastAsiaTheme="majorEastAsia" w:cs="Arial"/>
                      <w:iCs/>
                      <w:sz w:val="20"/>
                      <w:szCs w:val="20"/>
                    </w:rPr>
                  </w:pPr>
                  <w:r>
                    <w:rPr>
                      <w:rFonts w:eastAsiaTheme="majorEastAsia" w:cs="Arial"/>
                      <w:iCs/>
                      <w:sz w:val="20"/>
                      <w:szCs w:val="20"/>
                    </w:rPr>
                    <w:t>G= Good Effort – always meets the teacher’s expectations</w:t>
                  </w:r>
                  <w:r>
                    <w:rPr>
                      <w:rFonts w:eastAsiaTheme="majorEastAsia" w:cs="Arial"/>
                      <w:iCs/>
                      <w:sz w:val="20"/>
                      <w:szCs w:val="20"/>
                    </w:rPr>
                    <w:tab/>
                  </w:r>
                  <w:r>
                    <w:rPr>
                      <w:rFonts w:eastAsiaTheme="majorEastAsia" w:cs="Arial"/>
                      <w:iCs/>
                      <w:sz w:val="20"/>
                      <w:szCs w:val="20"/>
                    </w:rPr>
                    <w:tab/>
                  </w:r>
                </w:p>
                <w:p w:rsidR="00E3067F" w:rsidRDefault="00E3067F" w:rsidP="00E3067F">
                  <w:pPr>
                    <w:spacing w:line="240" w:lineRule="auto"/>
                    <w:rPr>
                      <w:rFonts w:eastAsiaTheme="majorEastAsia" w:cs="Arial"/>
                      <w:iCs/>
                      <w:sz w:val="20"/>
                      <w:szCs w:val="20"/>
                    </w:rPr>
                  </w:pPr>
                  <w:r>
                    <w:rPr>
                      <w:rFonts w:eastAsiaTheme="majorEastAsia" w:cs="Arial"/>
                      <w:iCs/>
                      <w:sz w:val="20"/>
                      <w:szCs w:val="20"/>
                    </w:rPr>
                    <w:t>S= Satisfactory Effort – usually meets the teacher’s expectations</w:t>
                  </w:r>
                </w:p>
                <w:p w:rsidR="00E3067F" w:rsidRDefault="00E3067F" w:rsidP="00E3067F">
                  <w:pPr>
                    <w:spacing w:line="240" w:lineRule="auto"/>
                    <w:rPr>
                      <w:rFonts w:eastAsiaTheme="majorEastAsia" w:cs="Arial"/>
                      <w:iCs/>
                      <w:sz w:val="20"/>
                      <w:szCs w:val="20"/>
                    </w:rPr>
                  </w:pPr>
                  <w:r>
                    <w:rPr>
                      <w:rFonts w:eastAsiaTheme="majorEastAsia" w:cs="Arial"/>
                      <w:iCs/>
                      <w:sz w:val="20"/>
                      <w:szCs w:val="20"/>
                    </w:rPr>
                    <w:t>U= Unsatisfactory Effort – does not meet the teacher’s expectations</w:t>
                  </w:r>
                </w:p>
                <w:p w:rsidR="00E3067F" w:rsidRDefault="00E3067F" w:rsidP="00E3067F">
                  <w:pPr>
                    <w:spacing w:line="360" w:lineRule="auto"/>
                    <w:rPr>
                      <w:rFonts w:ascii="Arial" w:eastAsiaTheme="majorEastAsia" w:hAnsi="Arial" w:cs="Arial"/>
                      <w:iCs/>
                      <w:sz w:val="28"/>
                      <w:szCs w:val="28"/>
                    </w:rPr>
                  </w:pPr>
                </w:p>
                <w:p w:rsidR="00E3067F" w:rsidRDefault="00E3067F" w:rsidP="00E3067F">
                  <w:pPr>
                    <w:spacing w:line="360" w:lineRule="auto"/>
                    <w:rPr>
                      <w:rFonts w:ascii="Arial" w:eastAsiaTheme="majorEastAsia" w:hAnsi="Arial" w:cs="Arial"/>
                      <w:iCs/>
                      <w:sz w:val="28"/>
                      <w:szCs w:val="28"/>
                    </w:rPr>
                  </w:pPr>
                </w:p>
                <w:p w:rsidR="00E3067F" w:rsidRDefault="00E3067F" w:rsidP="00E3067F">
                  <w:pPr>
                    <w:spacing w:line="360" w:lineRule="auto"/>
                    <w:rPr>
                      <w:rFonts w:ascii="Arial" w:eastAsiaTheme="majorEastAsia" w:hAnsi="Arial" w:cs="Arial"/>
                      <w:iCs/>
                      <w:sz w:val="28"/>
                      <w:szCs w:val="28"/>
                    </w:rPr>
                  </w:pPr>
                </w:p>
                <w:p w:rsidR="00E3067F" w:rsidRDefault="00E3067F" w:rsidP="00E3067F">
                  <w:pPr>
                    <w:spacing w:line="360" w:lineRule="auto"/>
                    <w:rPr>
                      <w:rFonts w:ascii="Arial" w:eastAsiaTheme="majorEastAsia" w:hAnsi="Arial" w:cs="Arial"/>
                      <w:iCs/>
                      <w:sz w:val="28"/>
                      <w:szCs w:val="28"/>
                    </w:rPr>
                  </w:pPr>
                </w:p>
                <w:p w:rsidR="00E3067F" w:rsidRDefault="00E3067F" w:rsidP="00E3067F">
                  <w:pPr>
                    <w:spacing w:line="360" w:lineRule="auto"/>
                    <w:rPr>
                      <w:rFonts w:ascii="Arial" w:eastAsiaTheme="majorEastAsia" w:hAnsi="Arial" w:cs="Arial"/>
                      <w:iCs/>
                      <w:sz w:val="28"/>
                      <w:szCs w:val="28"/>
                    </w:rPr>
                  </w:pPr>
                </w:p>
                <w:p w:rsidR="00E3067F" w:rsidRDefault="00E3067F" w:rsidP="00E3067F">
                  <w:pPr>
                    <w:spacing w:line="360" w:lineRule="auto"/>
                    <w:jc w:val="center"/>
                    <w:rPr>
                      <w:rFonts w:asciiTheme="majorHAnsi" w:eastAsiaTheme="majorEastAsia" w:hAnsiTheme="majorHAnsi" w:cstheme="majorBidi"/>
                      <w:i/>
                      <w:iCs/>
                      <w:sz w:val="28"/>
                      <w:szCs w:val="28"/>
                    </w:rPr>
                  </w:pPr>
                </w:p>
                <w:p w:rsidR="00E3067F" w:rsidRDefault="00E3067F" w:rsidP="00E3067F">
                  <w:pPr>
                    <w:spacing w:line="360" w:lineRule="auto"/>
                    <w:jc w:val="center"/>
                    <w:rPr>
                      <w:rFonts w:asciiTheme="majorHAnsi" w:eastAsiaTheme="majorEastAsia" w:hAnsiTheme="majorHAnsi" w:cstheme="majorBidi"/>
                      <w:i/>
                      <w:iCs/>
                      <w:sz w:val="28"/>
                      <w:szCs w:val="28"/>
                    </w:rPr>
                  </w:pPr>
                </w:p>
                <w:p w:rsidR="00E3067F" w:rsidRDefault="00E3067F" w:rsidP="00E3067F">
                  <w:pPr>
                    <w:spacing w:line="360" w:lineRule="auto"/>
                    <w:jc w:val="center"/>
                    <w:rPr>
                      <w:rFonts w:asciiTheme="majorHAnsi" w:eastAsiaTheme="majorEastAsia" w:hAnsiTheme="majorHAnsi" w:cstheme="majorBidi"/>
                      <w:i/>
                      <w:iCs/>
                      <w:sz w:val="28"/>
                      <w:szCs w:val="28"/>
                    </w:rPr>
                  </w:pPr>
                </w:p>
                <w:p w:rsidR="00E3067F" w:rsidRDefault="00E3067F" w:rsidP="00E3067F">
                  <w:pPr>
                    <w:spacing w:line="360" w:lineRule="auto"/>
                    <w:jc w:val="center"/>
                    <w:rPr>
                      <w:rFonts w:asciiTheme="majorHAnsi" w:eastAsiaTheme="majorEastAsia" w:hAnsiTheme="majorHAnsi" w:cstheme="majorBidi"/>
                      <w:i/>
                      <w:iCs/>
                      <w:sz w:val="28"/>
                      <w:szCs w:val="28"/>
                    </w:rPr>
                  </w:pPr>
                </w:p>
                <w:p w:rsidR="00E3067F" w:rsidRDefault="00E3067F" w:rsidP="00E3067F">
                  <w:pPr>
                    <w:spacing w:line="360" w:lineRule="auto"/>
                    <w:jc w:val="center"/>
                    <w:rPr>
                      <w:rFonts w:asciiTheme="majorHAnsi" w:eastAsiaTheme="majorEastAsia" w:hAnsiTheme="majorHAnsi" w:cstheme="majorBidi"/>
                      <w:i/>
                      <w:iCs/>
                      <w:sz w:val="28"/>
                      <w:szCs w:val="28"/>
                    </w:rPr>
                  </w:pPr>
                </w:p>
                <w:p w:rsidR="00E3067F" w:rsidRDefault="00E3067F" w:rsidP="00E3067F">
                  <w:pPr>
                    <w:spacing w:line="360" w:lineRule="auto"/>
                    <w:jc w:val="center"/>
                    <w:rPr>
                      <w:rFonts w:asciiTheme="majorHAnsi" w:eastAsiaTheme="majorEastAsia" w:hAnsiTheme="majorHAnsi" w:cstheme="majorBidi"/>
                      <w:i/>
                      <w:iCs/>
                      <w:sz w:val="28"/>
                      <w:szCs w:val="28"/>
                    </w:rPr>
                  </w:pPr>
                </w:p>
              </w:txbxContent>
            </v:textbox>
            <w10:wrap anchorx="page" anchory="page"/>
          </v:shape>
        </w:pict>
      </w:r>
      <w:r>
        <w:rPr>
          <w:noProof/>
          <w:lang w:eastAsia="en-GB"/>
        </w:rPr>
        <w:pict>
          <v:shape id="_x0000_s1056" type="#_x0000_t202" style="position:absolute;margin-left:126pt;margin-top:185.25pt;width:360.75pt;height:207pt;z-index:251662336;mso-position-horizontal-relative:page;mso-position-vertical-relative:page;mso-width-relative:margin;v-text-anchor:middle" o:allowincell="f" filled="f" strokecolor="black [3213]" strokeweight="1pt">
            <v:textbox style="mso-next-textbox:#_x0000_s1056" inset="10.8pt,7.2pt,10.8pt,7.2pt">
              <w:txbxContent>
                <w:p w:rsidR="00E3067F" w:rsidRDefault="00E3067F" w:rsidP="00E3067F">
                  <w:pPr>
                    <w:spacing w:after="0" w:line="360" w:lineRule="auto"/>
                    <w:rPr>
                      <w:rFonts w:ascii="Calibri" w:eastAsiaTheme="majorEastAsia" w:hAnsi="Calibri" w:cs="Arial"/>
                      <w:b/>
                      <w:iCs/>
                      <w:sz w:val="24"/>
                      <w:szCs w:val="24"/>
                    </w:rPr>
                  </w:pPr>
                  <w:r>
                    <w:rPr>
                      <w:rFonts w:ascii="Calibri" w:eastAsiaTheme="majorEastAsia" w:hAnsi="Calibri" w:cs="Arial"/>
                      <w:b/>
                      <w:iCs/>
                      <w:sz w:val="24"/>
                      <w:szCs w:val="24"/>
                    </w:rPr>
                    <w:t>Guide to Grades</w:t>
                  </w:r>
                </w:p>
                <w:p w:rsidR="00E3067F" w:rsidRDefault="00E3067F" w:rsidP="00E3067F">
                  <w:pPr>
                    <w:spacing w:line="240" w:lineRule="auto"/>
                    <w:rPr>
                      <w:rFonts w:ascii="Calibri" w:eastAsiaTheme="majorEastAsia" w:hAnsi="Calibri" w:cs="Arial"/>
                      <w:iCs/>
                      <w:sz w:val="20"/>
                      <w:szCs w:val="20"/>
                    </w:rPr>
                  </w:pPr>
                  <w:r>
                    <w:rPr>
                      <w:rFonts w:ascii="Calibri" w:eastAsiaTheme="majorEastAsia" w:hAnsi="Calibri" w:cs="Arial"/>
                      <w:b/>
                      <w:iCs/>
                      <w:sz w:val="20"/>
                      <w:szCs w:val="20"/>
                    </w:rPr>
                    <w:t>Target Grade (TG</w:t>
                  </w:r>
                  <w:proofErr w:type="gramStart"/>
                  <w:r>
                    <w:rPr>
                      <w:rFonts w:ascii="Calibri" w:eastAsiaTheme="majorEastAsia" w:hAnsi="Calibri" w:cs="Arial"/>
                      <w:b/>
                      <w:iCs/>
                      <w:sz w:val="20"/>
                      <w:szCs w:val="20"/>
                    </w:rPr>
                    <w:t>)-</w:t>
                  </w:r>
                  <w:proofErr w:type="gramEnd"/>
                  <w:r>
                    <w:rPr>
                      <w:rFonts w:ascii="Calibri" w:eastAsiaTheme="majorEastAsia" w:hAnsi="Calibri" w:cs="Arial"/>
                      <w:b/>
                      <w:iCs/>
                      <w:sz w:val="20"/>
                      <w:szCs w:val="20"/>
                    </w:rPr>
                    <w:t xml:space="preserve"> </w:t>
                  </w:r>
                  <w:r>
                    <w:rPr>
                      <w:rFonts w:ascii="Calibri" w:eastAsiaTheme="majorEastAsia" w:hAnsi="Calibri" w:cs="Arial"/>
                      <w:iCs/>
                      <w:sz w:val="20"/>
                      <w:szCs w:val="20"/>
                    </w:rPr>
                    <w:t>This is the grade that your child should achieve at the end of KS4 (based on prior attainment).</w:t>
                  </w:r>
                </w:p>
                <w:p w:rsidR="00E3067F" w:rsidRDefault="00E3067F" w:rsidP="00E3067F">
                  <w:pPr>
                    <w:spacing w:line="240" w:lineRule="auto"/>
                    <w:rPr>
                      <w:rFonts w:ascii="Calibri" w:hAnsi="Calibri"/>
                    </w:rPr>
                  </w:pPr>
                  <w:r>
                    <w:rPr>
                      <w:rFonts w:ascii="Calibri" w:eastAsiaTheme="majorEastAsia" w:hAnsi="Calibri" w:cs="Arial"/>
                      <w:b/>
                      <w:iCs/>
                      <w:sz w:val="20"/>
                      <w:szCs w:val="20"/>
                    </w:rPr>
                    <w:t>Challenge Grade (CG</w:t>
                  </w:r>
                  <w:proofErr w:type="gramStart"/>
                  <w:r>
                    <w:rPr>
                      <w:rFonts w:ascii="Calibri" w:eastAsiaTheme="majorEastAsia" w:hAnsi="Calibri" w:cs="Arial"/>
                      <w:b/>
                      <w:iCs/>
                      <w:sz w:val="20"/>
                      <w:szCs w:val="20"/>
                    </w:rPr>
                    <w:t>)-</w:t>
                  </w:r>
                  <w:proofErr w:type="gramEnd"/>
                  <w:r>
                    <w:rPr>
                      <w:rFonts w:ascii="Calibri" w:eastAsiaTheme="majorEastAsia" w:hAnsi="Calibri" w:cs="Arial"/>
                      <w:b/>
                      <w:iCs/>
                      <w:sz w:val="20"/>
                      <w:szCs w:val="20"/>
                    </w:rPr>
                    <w:t xml:space="preserve"> </w:t>
                  </w:r>
                  <w:r>
                    <w:rPr>
                      <w:rFonts w:ascii="Calibri" w:eastAsiaTheme="majorEastAsia" w:hAnsi="Calibri" w:cs="Arial"/>
                      <w:iCs/>
                      <w:sz w:val="20"/>
                      <w:szCs w:val="20"/>
                    </w:rPr>
                    <w:t>A grade higher than the Target Grade; for students to aspire to.</w:t>
                  </w:r>
                </w:p>
                <w:p w:rsidR="00E3067F" w:rsidRDefault="00E3067F" w:rsidP="00E3067F">
                  <w:pPr>
                    <w:spacing w:line="240" w:lineRule="auto"/>
                    <w:rPr>
                      <w:rFonts w:ascii="Calibri" w:hAnsi="Calibri"/>
                    </w:rPr>
                  </w:pPr>
                  <w:r>
                    <w:rPr>
                      <w:rFonts w:ascii="Calibri" w:eastAsiaTheme="majorEastAsia" w:hAnsi="Calibri" w:cs="Arial"/>
                      <w:b/>
                      <w:iCs/>
                      <w:sz w:val="20"/>
                      <w:szCs w:val="20"/>
                    </w:rPr>
                    <w:t>Predicted Grade (PG</w:t>
                  </w:r>
                  <w:proofErr w:type="gramStart"/>
                  <w:r>
                    <w:rPr>
                      <w:rFonts w:ascii="Calibri" w:eastAsiaTheme="majorEastAsia" w:hAnsi="Calibri" w:cs="Arial"/>
                      <w:b/>
                      <w:iCs/>
                      <w:sz w:val="20"/>
                      <w:szCs w:val="20"/>
                    </w:rPr>
                    <w:t>)</w:t>
                  </w:r>
                  <w:r>
                    <w:rPr>
                      <w:rFonts w:ascii="Calibri" w:eastAsiaTheme="majorEastAsia" w:hAnsi="Calibri" w:cs="Arial"/>
                      <w:iCs/>
                      <w:sz w:val="20"/>
                      <w:szCs w:val="20"/>
                    </w:rPr>
                    <w:t>-</w:t>
                  </w:r>
                  <w:proofErr w:type="gramEnd"/>
                  <w:r>
                    <w:rPr>
                      <w:rFonts w:ascii="Calibri" w:eastAsiaTheme="majorEastAsia" w:hAnsi="Calibri" w:cs="Arial"/>
                      <w:iCs/>
                      <w:sz w:val="20"/>
                      <w:szCs w:val="20"/>
                    </w:rPr>
                    <w:t xml:space="preserve"> This is the grade that the teacher thinks your child will achieve in their examinations based on current performance.</w:t>
                  </w:r>
                </w:p>
                <w:p w:rsidR="00E3067F" w:rsidRDefault="00E3067F" w:rsidP="00E3067F">
                  <w:pPr>
                    <w:spacing w:after="0" w:line="240" w:lineRule="auto"/>
                    <w:rPr>
                      <w:rFonts w:ascii="Calibri" w:eastAsiaTheme="majorEastAsia" w:hAnsi="Calibri" w:cs="Arial"/>
                      <w:iCs/>
                      <w:sz w:val="20"/>
                      <w:szCs w:val="20"/>
                    </w:rPr>
                  </w:pPr>
                  <w:r>
                    <w:rPr>
                      <w:rFonts w:ascii="Calibri" w:eastAsiaTheme="majorEastAsia" w:hAnsi="Calibri" w:cs="Arial"/>
                      <w:b/>
                      <w:iCs/>
                      <w:sz w:val="20"/>
                      <w:szCs w:val="20"/>
                    </w:rPr>
                    <w:t>Sub Grades -</w:t>
                  </w:r>
                  <w:r>
                    <w:rPr>
                      <w:rFonts w:ascii="Calibri" w:eastAsiaTheme="majorEastAsia" w:hAnsi="Calibri" w:cs="Arial"/>
                      <w:iCs/>
                      <w:sz w:val="20"/>
                      <w:szCs w:val="20"/>
                    </w:rPr>
                    <w:t>Students are awarded a sub-grade within the grade they are working in (for example C2)</w:t>
                  </w:r>
                </w:p>
                <w:p w:rsidR="00E3067F" w:rsidRDefault="00E3067F" w:rsidP="00E3067F">
                  <w:pPr>
                    <w:tabs>
                      <w:tab w:val="left" w:pos="426"/>
                      <w:tab w:val="left" w:pos="851"/>
                    </w:tabs>
                    <w:spacing w:after="0" w:line="240" w:lineRule="auto"/>
                    <w:rPr>
                      <w:rFonts w:ascii="Calibri" w:eastAsiaTheme="majorEastAsia" w:hAnsi="Calibri" w:cs="Arial"/>
                      <w:iCs/>
                      <w:sz w:val="18"/>
                      <w:szCs w:val="18"/>
                    </w:rPr>
                  </w:pPr>
                  <w:r>
                    <w:rPr>
                      <w:rFonts w:ascii="Calibri" w:eastAsiaTheme="majorEastAsia" w:hAnsi="Calibri" w:cs="Arial"/>
                      <w:iCs/>
                      <w:sz w:val="20"/>
                      <w:szCs w:val="20"/>
                    </w:rPr>
                    <w:tab/>
                  </w:r>
                  <w:r>
                    <w:rPr>
                      <w:rFonts w:ascii="Calibri" w:eastAsiaTheme="majorEastAsia" w:hAnsi="Calibri" w:cs="Arial"/>
                      <w:iCs/>
                      <w:sz w:val="18"/>
                      <w:szCs w:val="18"/>
                    </w:rPr>
                    <w:t>1</w:t>
                  </w:r>
                  <w:r>
                    <w:rPr>
                      <w:rFonts w:ascii="Calibri" w:eastAsiaTheme="majorEastAsia" w:hAnsi="Calibri" w:cs="Arial"/>
                      <w:iCs/>
                      <w:sz w:val="18"/>
                      <w:szCs w:val="18"/>
                    </w:rPr>
                    <w:tab/>
                    <w:t>almost at the next grade</w:t>
                  </w:r>
                </w:p>
                <w:p w:rsidR="00E3067F" w:rsidRDefault="00E3067F" w:rsidP="00E3067F">
                  <w:pPr>
                    <w:tabs>
                      <w:tab w:val="left" w:pos="426"/>
                      <w:tab w:val="left" w:pos="851"/>
                    </w:tabs>
                    <w:spacing w:after="0" w:line="240" w:lineRule="auto"/>
                    <w:rPr>
                      <w:rFonts w:ascii="Calibri" w:eastAsiaTheme="majorEastAsia" w:hAnsi="Calibri" w:cs="Arial"/>
                      <w:iCs/>
                      <w:sz w:val="18"/>
                      <w:szCs w:val="18"/>
                    </w:rPr>
                  </w:pPr>
                  <w:r>
                    <w:rPr>
                      <w:rFonts w:ascii="Calibri" w:eastAsiaTheme="majorEastAsia" w:hAnsi="Calibri" w:cs="Arial"/>
                      <w:iCs/>
                      <w:sz w:val="18"/>
                      <w:szCs w:val="18"/>
                    </w:rPr>
                    <w:tab/>
                    <w:t>2</w:t>
                  </w:r>
                  <w:r>
                    <w:rPr>
                      <w:rFonts w:ascii="Calibri" w:eastAsiaTheme="majorEastAsia" w:hAnsi="Calibri" w:cs="Arial"/>
                      <w:iCs/>
                      <w:sz w:val="18"/>
                      <w:szCs w:val="18"/>
                    </w:rPr>
                    <w:tab/>
                    <w:t>working securely at that grade</w:t>
                  </w:r>
                </w:p>
                <w:p w:rsidR="00E3067F" w:rsidRDefault="00E3067F" w:rsidP="00E3067F">
                  <w:pPr>
                    <w:tabs>
                      <w:tab w:val="left" w:pos="426"/>
                      <w:tab w:val="left" w:pos="851"/>
                    </w:tabs>
                    <w:spacing w:after="0" w:line="240" w:lineRule="auto"/>
                    <w:rPr>
                      <w:rFonts w:ascii="Calibri" w:eastAsiaTheme="majorEastAsia" w:hAnsi="Calibri" w:cs="Arial"/>
                      <w:iCs/>
                      <w:sz w:val="18"/>
                      <w:szCs w:val="18"/>
                    </w:rPr>
                  </w:pPr>
                  <w:r>
                    <w:rPr>
                      <w:rFonts w:ascii="Calibri" w:eastAsiaTheme="majorEastAsia" w:hAnsi="Calibri" w:cs="Arial"/>
                      <w:iCs/>
                      <w:sz w:val="18"/>
                      <w:szCs w:val="18"/>
                    </w:rPr>
                    <w:tab/>
                    <w:t>3</w:t>
                  </w:r>
                  <w:r>
                    <w:rPr>
                      <w:rFonts w:ascii="Calibri" w:eastAsiaTheme="majorEastAsia" w:hAnsi="Calibri" w:cs="Arial"/>
                      <w:iCs/>
                      <w:sz w:val="18"/>
                      <w:szCs w:val="18"/>
                    </w:rPr>
                    <w:tab/>
                    <w:t>just inside the grade boundary but there is a risk of moving to the grade below.</w:t>
                  </w:r>
                </w:p>
                <w:p w:rsidR="00E3067F" w:rsidRDefault="00E3067F" w:rsidP="00E3067F">
                  <w:pPr>
                    <w:spacing w:after="0" w:line="240" w:lineRule="auto"/>
                    <w:ind w:left="720" w:hanging="720"/>
                    <w:jc w:val="both"/>
                    <w:rPr>
                      <w:rFonts w:ascii="Calibri" w:eastAsiaTheme="majorEastAsia" w:hAnsi="Calibri" w:cs="Arial"/>
                      <w:b/>
                      <w:iCs/>
                      <w:sz w:val="20"/>
                      <w:szCs w:val="20"/>
                    </w:rPr>
                  </w:pPr>
                </w:p>
                <w:p w:rsidR="00E3067F" w:rsidRDefault="00E3067F" w:rsidP="00E3067F">
                  <w:pPr>
                    <w:spacing w:after="0" w:line="240" w:lineRule="auto"/>
                    <w:ind w:left="720" w:hanging="720"/>
                    <w:jc w:val="both"/>
                    <w:rPr>
                      <w:rFonts w:ascii="Calibri" w:eastAsiaTheme="majorEastAsia" w:hAnsi="Calibri" w:cs="Arial"/>
                      <w:iCs/>
                      <w:sz w:val="20"/>
                      <w:szCs w:val="20"/>
                    </w:rPr>
                  </w:pPr>
                </w:p>
                <w:p w:rsidR="00E3067F" w:rsidRDefault="00E3067F" w:rsidP="00E3067F">
                  <w:pPr>
                    <w:spacing w:after="0" w:line="360" w:lineRule="auto"/>
                    <w:ind w:left="720" w:hanging="720"/>
                    <w:jc w:val="both"/>
                    <w:rPr>
                      <w:rFonts w:ascii="Calibri" w:eastAsiaTheme="majorEastAsia" w:hAnsi="Calibri" w:cs="Arial"/>
                      <w:iCs/>
                      <w:sz w:val="20"/>
                      <w:szCs w:val="20"/>
                    </w:rPr>
                  </w:pPr>
                </w:p>
                <w:p w:rsidR="00E3067F" w:rsidRDefault="00E3067F" w:rsidP="00E3067F">
                  <w:pPr>
                    <w:spacing w:after="0" w:line="360" w:lineRule="auto"/>
                    <w:rPr>
                      <w:rFonts w:ascii="Calibri" w:eastAsiaTheme="majorEastAsia" w:hAnsi="Calibri" w:cs="Arial"/>
                      <w:iCs/>
                      <w:sz w:val="20"/>
                      <w:szCs w:val="20"/>
                    </w:rPr>
                  </w:pPr>
                </w:p>
                <w:p w:rsidR="00E3067F" w:rsidRDefault="00E3067F" w:rsidP="00E3067F">
                  <w:pPr>
                    <w:spacing w:after="0" w:line="360" w:lineRule="auto"/>
                    <w:rPr>
                      <w:rFonts w:ascii="Calibri" w:eastAsiaTheme="majorEastAsia" w:hAnsi="Calibri" w:cs="Arial"/>
                      <w:iCs/>
                      <w:sz w:val="20"/>
                      <w:szCs w:val="20"/>
                    </w:rPr>
                  </w:pPr>
                </w:p>
                <w:p w:rsidR="00E3067F" w:rsidRDefault="00E3067F" w:rsidP="00E3067F">
                  <w:pPr>
                    <w:spacing w:after="0" w:line="360" w:lineRule="auto"/>
                    <w:rPr>
                      <w:rFonts w:ascii="Calibri" w:eastAsiaTheme="majorEastAsia" w:hAnsi="Calibri" w:cs="Arial"/>
                      <w:iCs/>
                      <w:sz w:val="20"/>
                      <w:szCs w:val="20"/>
                    </w:rPr>
                  </w:pPr>
                </w:p>
                <w:p w:rsidR="00E3067F" w:rsidRDefault="00E3067F" w:rsidP="00E3067F">
                  <w:pPr>
                    <w:spacing w:after="0" w:line="360" w:lineRule="auto"/>
                    <w:rPr>
                      <w:rFonts w:ascii="Calibri" w:eastAsiaTheme="majorEastAsia" w:hAnsi="Calibri" w:cs="Arial"/>
                      <w:iCs/>
                      <w:sz w:val="20"/>
                      <w:szCs w:val="20"/>
                    </w:rPr>
                  </w:pPr>
                </w:p>
                <w:p w:rsidR="00E3067F" w:rsidRDefault="00E3067F" w:rsidP="00E3067F">
                  <w:pPr>
                    <w:spacing w:after="0" w:line="360" w:lineRule="auto"/>
                    <w:rPr>
                      <w:rFonts w:ascii="Calibri" w:eastAsiaTheme="majorEastAsia" w:hAnsi="Calibri" w:cs="Arial"/>
                      <w:iCs/>
                      <w:sz w:val="20"/>
                      <w:szCs w:val="20"/>
                    </w:rPr>
                  </w:pPr>
                </w:p>
              </w:txbxContent>
            </v:textbox>
            <w10:wrap anchorx="page" anchory="page"/>
          </v:shape>
        </w:pict>
      </w:r>
      <w:r>
        <w:rPr>
          <w:noProof/>
          <w:lang w:eastAsia="en-GB"/>
        </w:rPr>
        <w:pict>
          <v:shape id="_x0000_s1058" type="#_x0000_t202" style="position:absolute;margin-left:-9.75pt;margin-top:123.65pt;width:327.75pt;height:162.75pt;z-index:251664384;mso-position-horizontal-relative:text;mso-position-vertical-relative:text">
            <v:textbox style="mso-next-textbox:#_x0000_s1058">
              <w:txbxContent>
                <w:p w:rsidR="00E3067F" w:rsidRDefault="00E3067F" w:rsidP="00E3067F">
                  <w:pPr>
                    <w:spacing w:after="0"/>
                    <w:rPr>
                      <w:rFonts w:ascii="Calibri" w:hAnsi="Calibri"/>
                      <w:b/>
                    </w:rPr>
                  </w:pPr>
                  <w:r>
                    <w:rPr>
                      <w:rFonts w:ascii="Calibri" w:hAnsi="Calibri"/>
                      <w:b/>
                    </w:rPr>
                    <w:t>BTEC Grades</w:t>
                  </w:r>
                </w:p>
                <w:p w:rsidR="00E3067F" w:rsidRDefault="00E3067F" w:rsidP="00E3067F">
                  <w:pPr>
                    <w:spacing w:after="0"/>
                    <w:rPr>
                      <w:sz w:val="20"/>
                      <w:szCs w:val="20"/>
                    </w:rPr>
                  </w:pPr>
                  <w:r>
                    <w:rPr>
                      <w:sz w:val="20"/>
                      <w:szCs w:val="20"/>
                    </w:rPr>
                    <w:t>Award = 1 GCSE, Certificate= 2 GCSEs, Diploma = 4GCSEs</w:t>
                  </w:r>
                </w:p>
                <w:p w:rsidR="00E3067F" w:rsidRDefault="00E3067F" w:rsidP="00E3067F">
                  <w:pPr>
                    <w:spacing w:after="0"/>
                    <w:rPr>
                      <w:i/>
                      <w:sz w:val="20"/>
                      <w:szCs w:val="20"/>
                    </w:rPr>
                  </w:pPr>
                  <w:r>
                    <w:rPr>
                      <w:i/>
                      <w:sz w:val="20"/>
                      <w:szCs w:val="20"/>
                    </w:rPr>
                    <w:t>Subject teachers will notify you which qualification your child is entered for</w:t>
                  </w:r>
                </w:p>
                <w:p w:rsidR="00E3067F" w:rsidRDefault="00E3067F" w:rsidP="00E3067F">
                  <w:pPr>
                    <w:spacing w:after="0"/>
                    <w:rPr>
                      <w:i/>
                    </w:rPr>
                  </w:pPr>
                </w:p>
                <w:tbl>
                  <w:tblPr>
                    <w:tblStyle w:val="TableGrid"/>
                    <w:tblW w:w="0" w:type="auto"/>
                    <w:jc w:val="center"/>
                    <w:tblLook w:val="04A0"/>
                  </w:tblPr>
                  <w:tblGrid>
                    <w:gridCol w:w="1526"/>
                    <w:gridCol w:w="1276"/>
                    <w:gridCol w:w="1559"/>
                  </w:tblGrid>
                  <w:tr w:rsidR="00E3067F">
                    <w:trPr>
                      <w:jc w:val="center"/>
                    </w:trPr>
                    <w:tc>
                      <w:tcPr>
                        <w:tcW w:w="1526" w:type="dxa"/>
                      </w:tcPr>
                      <w:p w:rsidR="00E3067F" w:rsidRDefault="00E3067F">
                        <w:r>
                          <w:t>Grade</w:t>
                        </w:r>
                      </w:p>
                    </w:tc>
                    <w:tc>
                      <w:tcPr>
                        <w:tcW w:w="1276" w:type="dxa"/>
                      </w:tcPr>
                      <w:p w:rsidR="00E3067F" w:rsidRDefault="00E3067F">
                        <w:pPr>
                          <w:rPr>
                            <w:sz w:val="20"/>
                          </w:rPr>
                        </w:pPr>
                        <w:r>
                          <w:rPr>
                            <w:sz w:val="20"/>
                          </w:rPr>
                          <w:t>Level 1 GCSE Equivalency</w:t>
                        </w:r>
                      </w:p>
                    </w:tc>
                    <w:tc>
                      <w:tcPr>
                        <w:tcW w:w="1559" w:type="dxa"/>
                      </w:tcPr>
                      <w:p w:rsidR="00E3067F" w:rsidRDefault="00E3067F">
                        <w:pPr>
                          <w:rPr>
                            <w:sz w:val="20"/>
                          </w:rPr>
                        </w:pPr>
                        <w:r>
                          <w:rPr>
                            <w:sz w:val="20"/>
                          </w:rPr>
                          <w:t>Level 2 GCSE Equivalency</w:t>
                        </w:r>
                      </w:p>
                    </w:tc>
                  </w:tr>
                  <w:tr w:rsidR="00E3067F">
                    <w:trPr>
                      <w:jc w:val="center"/>
                    </w:trPr>
                    <w:tc>
                      <w:tcPr>
                        <w:tcW w:w="1526" w:type="dxa"/>
                      </w:tcPr>
                      <w:p w:rsidR="00E3067F" w:rsidRDefault="00E3067F">
                        <w:pPr>
                          <w:rPr>
                            <w:sz w:val="20"/>
                            <w:szCs w:val="20"/>
                          </w:rPr>
                        </w:pPr>
                        <w:r>
                          <w:rPr>
                            <w:sz w:val="20"/>
                            <w:szCs w:val="20"/>
                          </w:rPr>
                          <w:t>Distinction*</w:t>
                        </w:r>
                      </w:p>
                      <w:p w:rsidR="00E3067F" w:rsidRDefault="00E3067F">
                        <w:pPr>
                          <w:rPr>
                            <w:sz w:val="20"/>
                            <w:szCs w:val="20"/>
                          </w:rPr>
                        </w:pPr>
                        <w:r>
                          <w:rPr>
                            <w:sz w:val="20"/>
                            <w:szCs w:val="20"/>
                          </w:rPr>
                          <w:t>Distinction</w:t>
                        </w:r>
                      </w:p>
                      <w:p w:rsidR="00E3067F" w:rsidRDefault="00E3067F">
                        <w:pPr>
                          <w:rPr>
                            <w:sz w:val="20"/>
                            <w:szCs w:val="20"/>
                          </w:rPr>
                        </w:pPr>
                        <w:r>
                          <w:rPr>
                            <w:sz w:val="20"/>
                            <w:szCs w:val="20"/>
                          </w:rPr>
                          <w:t>Merit</w:t>
                        </w:r>
                      </w:p>
                      <w:p w:rsidR="00E3067F" w:rsidRDefault="00E3067F">
                        <w:pPr>
                          <w:rPr>
                            <w:b/>
                            <w:sz w:val="20"/>
                            <w:szCs w:val="20"/>
                          </w:rPr>
                        </w:pPr>
                        <w:r>
                          <w:rPr>
                            <w:b/>
                            <w:sz w:val="20"/>
                            <w:szCs w:val="20"/>
                          </w:rPr>
                          <w:t>Pass</w:t>
                        </w:r>
                      </w:p>
                    </w:tc>
                    <w:tc>
                      <w:tcPr>
                        <w:tcW w:w="1276" w:type="dxa"/>
                      </w:tcPr>
                      <w:p w:rsidR="00E3067F" w:rsidRDefault="00E3067F">
                        <w:pPr>
                          <w:rPr>
                            <w:sz w:val="20"/>
                            <w:szCs w:val="20"/>
                          </w:rPr>
                        </w:pPr>
                        <w:r>
                          <w:rPr>
                            <w:sz w:val="20"/>
                            <w:szCs w:val="20"/>
                          </w:rPr>
                          <w:t>-</w:t>
                        </w:r>
                      </w:p>
                      <w:p w:rsidR="00E3067F" w:rsidRDefault="00E3067F">
                        <w:pPr>
                          <w:rPr>
                            <w:sz w:val="20"/>
                            <w:szCs w:val="20"/>
                          </w:rPr>
                        </w:pPr>
                        <w:r>
                          <w:rPr>
                            <w:sz w:val="20"/>
                            <w:szCs w:val="20"/>
                          </w:rPr>
                          <w:t>D</w:t>
                        </w:r>
                      </w:p>
                      <w:p w:rsidR="00E3067F" w:rsidRDefault="00E3067F">
                        <w:pPr>
                          <w:rPr>
                            <w:sz w:val="20"/>
                            <w:szCs w:val="20"/>
                          </w:rPr>
                        </w:pPr>
                        <w:r>
                          <w:rPr>
                            <w:sz w:val="20"/>
                            <w:szCs w:val="20"/>
                          </w:rPr>
                          <w:t>E</w:t>
                        </w:r>
                        <w:r>
                          <w:rPr>
                            <w:sz w:val="20"/>
                            <w:szCs w:val="20"/>
                          </w:rPr>
                          <w:br/>
                          <w:t>F</w:t>
                        </w:r>
                      </w:p>
                      <w:p w:rsidR="00E3067F" w:rsidRDefault="00E3067F">
                        <w:pPr>
                          <w:rPr>
                            <w:sz w:val="20"/>
                            <w:szCs w:val="20"/>
                          </w:rPr>
                        </w:pPr>
                      </w:p>
                    </w:tc>
                    <w:tc>
                      <w:tcPr>
                        <w:tcW w:w="1559" w:type="dxa"/>
                      </w:tcPr>
                      <w:p w:rsidR="00E3067F" w:rsidRDefault="00E3067F">
                        <w:pPr>
                          <w:rPr>
                            <w:sz w:val="20"/>
                            <w:szCs w:val="20"/>
                          </w:rPr>
                        </w:pPr>
                        <w:r>
                          <w:rPr>
                            <w:sz w:val="20"/>
                            <w:szCs w:val="20"/>
                          </w:rPr>
                          <w:t>A*</w:t>
                        </w:r>
                      </w:p>
                      <w:p w:rsidR="00E3067F" w:rsidRDefault="00E3067F">
                        <w:pPr>
                          <w:rPr>
                            <w:sz w:val="20"/>
                            <w:szCs w:val="20"/>
                          </w:rPr>
                        </w:pPr>
                        <w:r>
                          <w:rPr>
                            <w:sz w:val="20"/>
                            <w:szCs w:val="20"/>
                          </w:rPr>
                          <w:t>A</w:t>
                        </w:r>
                      </w:p>
                      <w:p w:rsidR="00E3067F" w:rsidRDefault="00E3067F">
                        <w:pPr>
                          <w:rPr>
                            <w:sz w:val="20"/>
                            <w:szCs w:val="20"/>
                          </w:rPr>
                        </w:pPr>
                        <w:r>
                          <w:rPr>
                            <w:sz w:val="20"/>
                            <w:szCs w:val="20"/>
                          </w:rPr>
                          <w:t>B</w:t>
                        </w:r>
                      </w:p>
                      <w:p w:rsidR="00E3067F" w:rsidRDefault="00E3067F">
                        <w:pPr>
                          <w:rPr>
                            <w:sz w:val="20"/>
                            <w:szCs w:val="20"/>
                          </w:rPr>
                        </w:pPr>
                        <w:r>
                          <w:rPr>
                            <w:sz w:val="20"/>
                            <w:szCs w:val="20"/>
                          </w:rPr>
                          <w:t>C</w:t>
                        </w:r>
                      </w:p>
                    </w:tc>
                  </w:tr>
                </w:tbl>
                <w:p w:rsidR="00E3067F" w:rsidRDefault="00E3067F" w:rsidP="00E3067F">
                  <w:pPr>
                    <w:rPr>
                      <w:rFonts w:ascii="Calibri" w:hAnsi="Calibri"/>
                    </w:rPr>
                  </w:pPr>
                  <w:r>
                    <w:rPr>
                      <w:rFonts w:ascii="Calibri" w:hAnsi="Calibri"/>
                    </w:rPr>
                    <w:tab/>
                  </w:r>
                </w:p>
                <w:p w:rsidR="00E3067F" w:rsidRDefault="00E3067F" w:rsidP="00E3067F">
                  <w:r>
                    <w:t xml:space="preserve">, </w:t>
                  </w:r>
                </w:p>
                <w:p w:rsidR="00E3067F" w:rsidRDefault="00E3067F" w:rsidP="00E3067F">
                  <w:r>
                    <w:t>Subject teachers will notify you of which level and which award your child is entered for</w:t>
                  </w:r>
                </w:p>
                <w:tbl>
                  <w:tblPr>
                    <w:tblStyle w:val="TableGrid"/>
                    <w:tblW w:w="0" w:type="auto"/>
                    <w:tblLook w:val="04A0"/>
                  </w:tblPr>
                  <w:tblGrid>
                    <w:gridCol w:w="1384"/>
                    <w:gridCol w:w="1281"/>
                    <w:gridCol w:w="1281"/>
                  </w:tblGrid>
                  <w:tr w:rsidR="00E3067F">
                    <w:tc>
                      <w:tcPr>
                        <w:tcW w:w="1384" w:type="dxa"/>
                      </w:tcPr>
                      <w:p w:rsidR="00E3067F" w:rsidRDefault="00E3067F">
                        <w:pPr>
                          <w:rPr>
                            <w:sz w:val="18"/>
                            <w:szCs w:val="18"/>
                          </w:rPr>
                        </w:pPr>
                        <w:r>
                          <w:rPr>
                            <w:sz w:val="18"/>
                            <w:szCs w:val="18"/>
                          </w:rPr>
                          <w:t>Grade</w:t>
                        </w:r>
                      </w:p>
                    </w:tc>
                    <w:tc>
                      <w:tcPr>
                        <w:tcW w:w="1281" w:type="dxa"/>
                      </w:tcPr>
                      <w:p w:rsidR="00E3067F" w:rsidRDefault="00E3067F">
                        <w:pPr>
                          <w:rPr>
                            <w:sz w:val="18"/>
                            <w:szCs w:val="18"/>
                          </w:rPr>
                        </w:pPr>
                        <w:r>
                          <w:rPr>
                            <w:sz w:val="18"/>
                            <w:szCs w:val="18"/>
                          </w:rPr>
                          <w:t>Level 1 GCSE equivalency</w:t>
                        </w:r>
                      </w:p>
                    </w:tc>
                    <w:tc>
                      <w:tcPr>
                        <w:tcW w:w="1281" w:type="dxa"/>
                      </w:tcPr>
                      <w:p w:rsidR="00E3067F" w:rsidRDefault="00E3067F">
                        <w:pPr>
                          <w:rPr>
                            <w:sz w:val="18"/>
                            <w:szCs w:val="18"/>
                          </w:rPr>
                        </w:pPr>
                        <w:r>
                          <w:rPr>
                            <w:sz w:val="18"/>
                            <w:szCs w:val="18"/>
                          </w:rPr>
                          <w:t>Level 2 GCSE Equivalency</w:t>
                        </w:r>
                      </w:p>
                    </w:tc>
                  </w:tr>
                  <w:tr w:rsidR="00E3067F">
                    <w:tc>
                      <w:tcPr>
                        <w:tcW w:w="1384" w:type="dxa"/>
                      </w:tcPr>
                      <w:p w:rsidR="00E3067F" w:rsidRDefault="00E3067F">
                        <w:r>
                          <w:t>Distinction</w:t>
                        </w:r>
                      </w:p>
                      <w:p w:rsidR="00E3067F" w:rsidRDefault="00E3067F">
                        <w:r>
                          <w:t>Merit</w:t>
                        </w:r>
                      </w:p>
                      <w:p w:rsidR="00E3067F" w:rsidRDefault="00E3067F">
                        <w:r>
                          <w:t>Credit</w:t>
                        </w:r>
                      </w:p>
                      <w:p w:rsidR="00E3067F" w:rsidRDefault="00E3067F">
                        <w:r>
                          <w:t>Pass</w:t>
                        </w:r>
                      </w:p>
                    </w:tc>
                    <w:tc>
                      <w:tcPr>
                        <w:tcW w:w="1281" w:type="dxa"/>
                      </w:tcPr>
                      <w:p w:rsidR="00E3067F" w:rsidRDefault="00E3067F">
                        <w:r>
                          <w:t>C</w:t>
                        </w:r>
                      </w:p>
                      <w:p w:rsidR="00E3067F" w:rsidRDefault="00E3067F">
                        <w:r>
                          <w:t>D</w:t>
                        </w:r>
                      </w:p>
                      <w:p w:rsidR="00E3067F" w:rsidRDefault="00E3067F">
                        <w:r>
                          <w:t>E</w:t>
                        </w:r>
                      </w:p>
                      <w:p w:rsidR="00E3067F" w:rsidRDefault="00E3067F">
                        <w:r>
                          <w:t>F</w:t>
                        </w:r>
                      </w:p>
                    </w:tc>
                    <w:tc>
                      <w:tcPr>
                        <w:tcW w:w="1281" w:type="dxa"/>
                      </w:tcPr>
                      <w:p w:rsidR="00E3067F" w:rsidRDefault="00E3067F">
                        <w:r>
                          <w:t>A*</w:t>
                        </w:r>
                      </w:p>
                      <w:p w:rsidR="00E3067F" w:rsidRDefault="00E3067F">
                        <w:r>
                          <w:t>A</w:t>
                        </w:r>
                      </w:p>
                      <w:p w:rsidR="00E3067F" w:rsidRDefault="00E3067F">
                        <w:r>
                          <w:t>B</w:t>
                        </w:r>
                      </w:p>
                      <w:p w:rsidR="00E3067F" w:rsidRDefault="00E3067F">
                        <w:r>
                          <w:t>C</w:t>
                        </w:r>
                      </w:p>
                    </w:tc>
                  </w:tr>
                </w:tbl>
                <w:p w:rsidR="00E3067F" w:rsidRDefault="00E3067F" w:rsidP="00E3067F"/>
              </w:txbxContent>
            </v:textbox>
          </v:shape>
        </w:pict>
      </w:r>
      <w:r>
        <w:rPr>
          <w:noProof/>
          <w:lang w:eastAsia="en-GB"/>
        </w:rPr>
        <w:pict>
          <v:shape id="_x0000_s1059" type="#_x0000_t202" style="position:absolute;margin-left:-9.75pt;margin-top:286.4pt;width:327.75pt;height:165pt;z-index:251665408;mso-position-horizontal-relative:text;mso-position-vertical-relative:text">
            <v:textbox style="mso-next-textbox:#_x0000_s1059">
              <w:txbxContent>
                <w:p w:rsidR="00E3067F" w:rsidRDefault="00E3067F" w:rsidP="00E3067F">
                  <w:pPr>
                    <w:spacing w:after="0"/>
                  </w:pPr>
                  <w:r>
                    <w:rPr>
                      <w:b/>
                    </w:rPr>
                    <w:t>ICT Grades</w:t>
                  </w:r>
                </w:p>
                <w:p w:rsidR="00E3067F" w:rsidRDefault="00E3067F" w:rsidP="00E3067F">
                  <w:pPr>
                    <w:rPr>
                      <w:sz w:val="20"/>
                      <w:szCs w:val="20"/>
                    </w:rPr>
                  </w:pPr>
                  <w:r>
                    <w:rPr>
                      <w:sz w:val="20"/>
                      <w:szCs w:val="20"/>
                    </w:rPr>
                    <w:t>Award = 1 GCSE, Certificate= 2GCSEs, Certificate+ = 3GCSEs, Diploma= 4GCSEs</w:t>
                  </w:r>
                </w:p>
                <w:p w:rsidR="00E3067F" w:rsidRDefault="00E3067F" w:rsidP="00E3067F">
                  <w:pPr>
                    <w:spacing w:after="0"/>
                    <w:rPr>
                      <w:i/>
                      <w:sz w:val="20"/>
                      <w:szCs w:val="20"/>
                    </w:rPr>
                  </w:pPr>
                  <w:r>
                    <w:rPr>
                      <w:i/>
                      <w:sz w:val="20"/>
                      <w:szCs w:val="20"/>
                    </w:rPr>
                    <w:t>Subject teachers will notify you which qualification your child is entered for</w:t>
                  </w:r>
                </w:p>
                <w:p w:rsidR="00E3067F" w:rsidRDefault="00E3067F" w:rsidP="00E3067F">
                  <w:pPr>
                    <w:spacing w:after="0"/>
                    <w:rPr>
                      <w:i/>
                      <w:sz w:val="20"/>
                      <w:szCs w:val="20"/>
                    </w:rPr>
                  </w:pPr>
                </w:p>
                <w:tbl>
                  <w:tblPr>
                    <w:tblStyle w:val="TableGrid"/>
                    <w:tblW w:w="0" w:type="auto"/>
                    <w:jc w:val="center"/>
                    <w:tblLook w:val="04A0"/>
                  </w:tblPr>
                  <w:tblGrid>
                    <w:gridCol w:w="1384"/>
                    <w:gridCol w:w="1418"/>
                    <w:gridCol w:w="1417"/>
                  </w:tblGrid>
                  <w:tr w:rsidR="00E3067F">
                    <w:trPr>
                      <w:jc w:val="center"/>
                    </w:trPr>
                    <w:tc>
                      <w:tcPr>
                        <w:tcW w:w="1384" w:type="dxa"/>
                      </w:tcPr>
                      <w:p w:rsidR="00E3067F" w:rsidRDefault="00E3067F">
                        <w:pPr>
                          <w:rPr>
                            <w:sz w:val="18"/>
                            <w:szCs w:val="18"/>
                          </w:rPr>
                        </w:pPr>
                        <w:r>
                          <w:rPr>
                            <w:sz w:val="18"/>
                            <w:szCs w:val="18"/>
                          </w:rPr>
                          <w:t>Grade</w:t>
                        </w:r>
                      </w:p>
                    </w:tc>
                    <w:tc>
                      <w:tcPr>
                        <w:tcW w:w="1418" w:type="dxa"/>
                      </w:tcPr>
                      <w:p w:rsidR="00E3067F" w:rsidRDefault="00E3067F">
                        <w:pPr>
                          <w:rPr>
                            <w:sz w:val="18"/>
                            <w:szCs w:val="18"/>
                          </w:rPr>
                        </w:pPr>
                        <w:r>
                          <w:rPr>
                            <w:sz w:val="18"/>
                            <w:szCs w:val="18"/>
                          </w:rPr>
                          <w:t>Level 1 GCSE equivalency</w:t>
                        </w:r>
                      </w:p>
                    </w:tc>
                    <w:tc>
                      <w:tcPr>
                        <w:tcW w:w="1417" w:type="dxa"/>
                      </w:tcPr>
                      <w:p w:rsidR="00E3067F" w:rsidRDefault="00E3067F">
                        <w:pPr>
                          <w:rPr>
                            <w:sz w:val="18"/>
                            <w:szCs w:val="18"/>
                          </w:rPr>
                        </w:pPr>
                        <w:r>
                          <w:rPr>
                            <w:sz w:val="18"/>
                            <w:szCs w:val="18"/>
                          </w:rPr>
                          <w:t>Level 2 GCSE Equivalency</w:t>
                        </w:r>
                      </w:p>
                    </w:tc>
                  </w:tr>
                  <w:tr w:rsidR="00E3067F">
                    <w:trPr>
                      <w:trHeight w:val="945"/>
                      <w:jc w:val="center"/>
                    </w:trPr>
                    <w:tc>
                      <w:tcPr>
                        <w:tcW w:w="1384" w:type="dxa"/>
                      </w:tcPr>
                      <w:p w:rsidR="00E3067F" w:rsidRDefault="00E3067F">
                        <w:pPr>
                          <w:rPr>
                            <w:sz w:val="20"/>
                            <w:szCs w:val="20"/>
                          </w:rPr>
                        </w:pPr>
                        <w:r>
                          <w:rPr>
                            <w:sz w:val="20"/>
                            <w:szCs w:val="20"/>
                          </w:rPr>
                          <w:t>Distinction</w:t>
                        </w:r>
                      </w:p>
                      <w:p w:rsidR="00E3067F" w:rsidRDefault="00E3067F">
                        <w:pPr>
                          <w:rPr>
                            <w:sz w:val="20"/>
                            <w:szCs w:val="20"/>
                          </w:rPr>
                        </w:pPr>
                        <w:r>
                          <w:rPr>
                            <w:sz w:val="20"/>
                            <w:szCs w:val="20"/>
                          </w:rPr>
                          <w:t>Merit</w:t>
                        </w:r>
                      </w:p>
                      <w:p w:rsidR="00E3067F" w:rsidRDefault="00E3067F">
                        <w:pPr>
                          <w:rPr>
                            <w:sz w:val="20"/>
                            <w:szCs w:val="20"/>
                          </w:rPr>
                        </w:pPr>
                        <w:r>
                          <w:rPr>
                            <w:sz w:val="20"/>
                            <w:szCs w:val="20"/>
                          </w:rPr>
                          <w:t>Credit</w:t>
                        </w:r>
                      </w:p>
                      <w:p w:rsidR="00E3067F" w:rsidRDefault="00E3067F">
                        <w:pPr>
                          <w:rPr>
                            <w:sz w:val="20"/>
                            <w:szCs w:val="20"/>
                          </w:rPr>
                        </w:pPr>
                        <w:r>
                          <w:rPr>
                            <w:sz w:val="20"/>
                            <w:szCs w:val="20"/>
                          </w:rPr>
                          <w:t>Pass</w:t>
                        </w:r>
                      </w:p>
                    </w:tc>
                    <w:tc>
                      <w:tcPr>
                        <w:tcW w:w="1418" w:type="dxa"/>
                      </w:tcPr>
                      <w:p w:rsidR="00E3067F" w:rsidRDefault="00E3067F">
                        <w:pPr>
                          <w:rPr>
                            <w:sz w:val="20"/>
                            <w:szCs w:val="20"/>
                          </w:rPr>
                        </w:pPr>
                        <w:r>
                          <w:rPr>
                            <w:sz w:val="20"/>
                            <w:szCs w:val="20"/>
                          </w:rPr>
                          <w:t>C</w:t>
                        </w:r>
                      </w:p>
                      <w:p w:rsidR="00E3067F" w:rsidRDefault="00E3067F">
                        <w:pPr>
                          <w:rPr>
                            <w:sz w:val="20"/>
                            <w:szCs w:val="20"/>
                          </w:rPr>
                        </w:pPr>
                        <w:r>
                          <w:rPr>
                            <w:sz w:val="20"/>
                            <w:szCs w:val="20"/>
                          </w:rPr>
                          <w:t>D</w:t>
                        </w:r>
                      </w:p>
                      <w:p w:rsidR="00E3067F" w:rsidRDefault="00E3067F">
                        <w:pPr>
                          <w:rPr>
                            <w:sz w:val="20"/>
                            <w:szCs w:val="20"/>
                          </w:rPr>
                        </w:pPr>
                        <w:r>
                          <w:rPr>
                            <w:sz w:val="20"/>
                            <w:szCs w:val="20"/>
                          </w:rPr>
                          <w:t>E</w:t>
                        </w:r>
                      </w:p>
                      <w:p w:rsidR="00E3067F" w:rsidRDefault="00E3067F">
                        <w:pPr>
                          <w:rPr>
                            <w:sz w:val="20"/>
                            <w:szCs w:val="20"/>
                          </w:rPr>
                        </w:pPr>
                        <w:r>
                          <w:rPr>
                            <w:sz w:val="20"/>
                            <w:szCs w:val="20"/>
                          </w:rPr>
                          <w:t>F</w:t>
                        </w:r>
                      </w:p>
                    </w:tc>
                    <w:tc>
                      <w:tcPr>
                        <w:tcW w:w="1417" w:type="dxa"/>
                      </w:tcPr>
                      <w:p w:rsidR="00E3067F" w:rsidRDefault="00E3067F">
                        <w:pPr>
                          <w:rPr>
                            <w:sz w:val="20"/>
                            <w:szCs w:val="20"/>
                          </w:rPr>
                        </w:pPr>
                        <w:r>
                          <w:rPr>
                            <w:sz w:val="20"/>
                            <w:szCs w:val="20"/>
                          </w:rPr>
                          <w:t>A*</w:t>
                        </w:r>
                      </w:p>
                      <w:p w:rsidR="00E3067F" w:rsidRDefault="00E3067F">
                        <w:pPr>
                          <w:rPr>
                            <w:sz w:val="20"/>
                            <w:szCs w:val="20"/>
                          </w:rPr>
                        </w:pPr>
                        <w:r>
                          <w:rPr>
                            <w:sz w:val="20"/>
                            <w:szCs w:val="20"/>
                          </w:rPr>
                          <w:t>A</w:t>
                        </w:r>
                      </w:p>
                      <w:p w:rsidR="00E3067F" w:rsidRDefault="00E3067F">
                        <w:pPr>
                          <w:rPr>
                            <w:sz w:val="20"/>
                            <w:szCs w:val="20"/>
                          </w:rPr>
                        </w:pPr>
                        <w:r>
                          <w:rPr>
                            <w:sz w:val="20"/>
                            <w:szCs w:val="20"/>
                          </w:rPr>
                          <w:t>B</w:t>
                        </w:r>
                      </w:p>
                      <w:p w:rsidR="00E3067F" w:rsidRDefault="00E3067F">
                        <w:r>
                          <w:rPr>
                            <w:sz w:val="20"/>
                            <w:szCs w:val="20"/>
                          </w:rPr>
                          <w:t>C</w:t>
                        </w:r>
                      </w:p>
                    </w:tc>
                  </w:tr>
                </w:tbl>
                <w:p w:rsidR="00E3067F" w:rsidRDefault="00E3067F" w:rsidP="00E3067F"/>
              </w:txbxContent>
            </v:textbox>
          </v:shape>
        </w:pict>
      </w:r>
    </w:p>
    <w:sectPr w:rsidR="00FD35F9" w:rsidSect="00E3067F">
      <w:pgSz w:w="16838" w:h="11906" w:orient="landscape"/>
      <w:pgMar w:top="720" w:right="720" w:bottom="720" w:left="720" w:header="720" w:footer="720" w:gutter="0"/>
      <w:pgBorders w:offsetFrom="page">
        <w:top w:val="none" w:sz="0" w:space="12" w:color="0B7500"/>
        <w:left w:val="none" w:sz="0" w:space="18" w:color="000000"/>
        <w:bottom w:val="none" w:sz="0" w:space="6" w:color="000003"/>
        <w:right w:val="none" w:sz="43" w:space="11" w:color="000088"/>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67F" w:rsidRDefault="00E3067F" w:rsidP="001A4C8F">
      <w:pPr>
        <w:spacing w:after="0" w:line="240" w:lineRule="auto"/>
      </w:pPr>
      <w:r>
        <w:separator/>
      </w:r>
    </w:p>
  </w:endnote>
  <w:endnote w:type="continuationSeparator" w:id="0">
    <w:p w:rsidR="00E3067F" w:rsidRDefault="00E3067F" w:rsidP="001A4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7F" w:rsidRDefault="00E3067F" w:rsidP="00C27825">
    <w:pPr>
      <w:pStyle w:val="Footer"/>
      <w:jc w:val="center"/>
    </w:pPr>
    <w:r>
      <w:t>Assessment, Recording and Reporting Policy – September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67F" w:rsidRDefault="00E3067F" w:rsidP="001A4C8F">
      <w:pPr>
        <w:spacing w:after="0" w:line="240" w:lineRule="auto"/>
      </w:pPr>
      <w:r>
        <w:separator/>
      </w:r>
    </w:p>
  </w:footnote>
  <w:footnote w:type="continuationSeparator" w:id="0">
    <w:p w:rsidR="00E3067F" w:rsidRDefault="00E3067F" w:rsidP="001A4C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326C"/>
    <w:multiLevelType w:val="hybridMultilevel"/>
    <w:tmpl w:val="186064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8E441A"/>
    <w:multiLevelType w:val="hybridMultilevel"/>
    <w:tmpl w:val="AF18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74335F"/>
    <w:multiLevelType w:val="hybridMultilevel"/>
    <w:tmpl w:val="E250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2C0461"/>
    <w:multiLevelType w:val="hybridMultilevel"/>
    <w:tmpl w:val="5B8A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6036A0"/>
    <w:multiLevelType w:val="hybridMultilevel"/>
    <w:tmpl w:val="C13C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rsids>
    <w:rsidRoot w:val="00CE21E9"/>
    <w:rsid w:val="00005A1F"/>
    <w:rsid w:val="00011AC9"/>
    <w:rsid w:val="000160C6"/>
    <w:rsid w:val="00021AF4"/>
    <w:rsid w:val="00024D26"/>
    <w:rsid w:val="00032CFF"/>
    <w:rsid w:val="00034E95"/>
    <w:rsid w:val="00043171"/>
    <w:rsid w:val="00046E1C"/>
    <w:rsid w:val="000502C1"/>
    <w:rsid w:val="00053835"/>
    <w:rsid w:val="00054140"/>
    <w:rsid w:val="00057851"/>
    <w:rsid w:val="00063B48"/>
    <w:rsid w:val="00066C0A"/>
    <w:rsid w:val="000675C0"/>
    <w:rsid w:val="00076248"/>
    <w:rsid w:val="000766A7"/>
    <w:rsid w:val="00080E4D"/>
    <w:rsid w:val="000A0876"/>
    <w:rsid w:val="000A18E2"/>
    <w:rsid w:val="000A5A94"/>
    <w:rsid w:val="000A7046"/>
    <w:rsid w:val="000B2974"/>
    <w:rsid w:val="000B4630"/>
    <w:rsid w:val="000C1191"/>
    <w:rsid w:val="000C72D7"/>
    <w:rsid w:val="000C75F7"/>
    <w:rsid w:val="000D7A00"/>
    <w:rsid w:val="000E14CF"/>
    <w:rsid w:val="000E4D49"/>
    <w:rsid w:val="000F0930"/>
    <w:rsid w:val="000F66E2"/>
    <w:rsid w:val="0010554A"/>
    <w:rsid w:val="001117BA"/>
    <w:rsid w:val="001130D2"/>
    <w:rsid w:val="001144F0"/>
    <w:rsid w:val="001534F9"/>
    <w:rsid w:val="00156940"/>
    <w:rsid w:val="00162E70"/>
    <w:rsid w:val="001645E4"/>
    <w:rsid w:val="00165433"/>
    <w:rsid w:val="0016708E"/>
    <w:rsid w:val="00175E6C"/>
    <w:rsid w:val="00180E7B"/>
    <w:rsid w:val="00187D68"/>
    <w:rsid w:val="001946CD"/>
    <w:rsid w:val="001A4C8F"/>
    <w:rsid w:val="001B0013"/>
    <w:rsid w:val="001B14F3"/>
    <w:rsid w:val="001C4B21"/>
    <w:rsid w:val="00200123"/>
    <w:rsid w:val="00201873"/>
    <w:rsid w:val="00206076"/>
    <w:rsid w:val="00210BAA"/>
    <w:rsid w:val="00212032"/>
    <w:rsid w:val="002260A0"/>
    <w:rsid w:val="00231F1E"/>
    <w:rsid w:val="002330F1"/>
    <w:rsid w:val="00234C5A"/>
    <w:rsid w:val="002435D3"/>
    <w:rsid w:val="00251095"/>
    <w:rsid w:val="00251ECC"/>
    <w:rsid w:val="002710DA"/>
    <w:rsid w:val="00273C70"/>
    <w:rsid w:val="00285091"/>
    <w:rsid w:val="00286E98"/>
    <w:rsid w:val="0029042B"/>
    <w:rsid w:val="002973A8"/>
    <w:rsid w:val="002A3983"/>
    <w:rsid w:val="002A6FE7"/>
    <w:rsid w:val="002B111D"/>
    <w:rsid w:val="002B1D8E"/>
    <w:rsid w:val="002B7240"/>
    <w:rsid w:val="002C6CB9"/>
    <w:rsid w:val="002D2FB3"/>
    <w:rsid w:val="002D35EE"/>
    <w:rsid w:val="002D72D2"/>
    <w:rsid w:val="002E132F"/>
    <w:rsid w:val="002E7EA7"/>
    <w:rsid w:val="002F55A9"/>
    <w:rsid w:val="0030011C"/>
    <w:rsid w:val="00304958"/>
    <w:rsid w:val="003068DF"/>
    <w:rsid w:val="00307938"/>
    <w:rsid w:val="003103F2"/>
    <w:rsid w:val="00317BB6"/>
    <w:rsid w:val="00320120"/>
    <w:rsid w:val="00320879"/>
    <w:rsid w:val="00320C21"/>
    <w:rsid w:val="0032238E"/>
    <w:rsid w:val="00324109"/>
    <w:rsid w:val="0033516C"/>
    <w:rsid w:val="00345F2E"/>
    <w:rsid w:val="00353778"/>
    <w:rsid w:val="00365075"/>
    <w:rsid w:val="00371113"/>
    <w:rsid w:val="00371684"/>
    <w:rsid w:val="00372040"/>
    <w:rsid w:val="00372240"/>
    <w:rsid w:val="00372A73"/>
    <w:rsid w:val="00375DD2"/>
    <w:rsid w:val="00385885"/>
    <w:rsid w:val="00385F7A"/>
    <w:rsid w:val="00393A00"/>
    <w:rsid w:val="00395F7A"/>
    <w:rsid w:val="003A612A"/>
    <w:rsid w:val="003B096A"/>
    <w:rsid w:val="003C2C62"/>
    <w:rsid w:val="003C6C6C"/>
    <w:rsid w:val="003D6075"/>
    <w:rsid w:val="003E458C"/>
    <w:rsid w:val="003E5793"/>
    <w:rsid w:val="003E7804"/>
    <w:rsid w:val="003F3E38"/>
    <w:rsid w:val="003F3F5B"/>
    <w:rsid w:val="003F72B8"/>
    <w:rsid w:val="00404ACE"/>
    <w:rsid w:val="0040747A"/>
    <w:rsid w:val="004203F1"/>
    <w:rsid w:val="00434048"/>
    <w:rsid w:val="004365CE"/>
    <w:rsid w:val="00445232"/>
    <w:rsid w:val="00447292"/>
    <w:rsid w:val="004527D4"/>
    <w:rsid w:val="00460425"/>
    <w:rsid w:val="004627F4"/>
    <w:rsid w:val="0046330A"/>
    <w:rsid w:val="00472C99"/>
    <w:rsid w:val="00474A6F"/>
    <w:rsid w:val="00480CFB"/>
    <w:rsid w:val="004839E0"/>
    <w:rsid w:val="00497CC7"/>
    <w:rsid w:val="004A258B"/>
    <w:rsid w:val="004A267F"/>
    <w:rsid w:val="004A43A7"/>
    <w:rsid w:val="004A5FDC"/>
    <w:rsid w:val="004B3A31"/>
    <w:rsid w:val="004C1586"/>
    <w:rsid w:val="004C22DC"/>
    <w:rsid w:val="004C419B"/>
    <w:rsid w:val="004E3696"/>
    <w:rsid w:val="004E513C"/>
    <w:rsid w:val="004E7D1D"/>
    <w:rsid w:val="00500F55"/>
    <w:rsid w:val="00506646"/>
    <w:rsid w:val="005072D1"/>
    <w:rsid w:val="005106AA"/>
    <w:rsid w:val="005148AA"/>
    <w:rsid w:val="0054011A"/>
    <w:rsid w:val="00553540"/>
    <w:rsid w:val="00554E4E"/>
    <w:rsid w:val="00562FB4"/>
    <w:rsid w:val="005649EB"/>
    <w:rsid w:val="0057155C"/>
    <w:rsid w:val="005720CB"/>
    <w:rsid w:val="005A02F1"/>
    <w:rsid w:val="005A10C5"/>
    <w:rsid w:val="005A2B39"/>
    <w:rsid w:val="005A43E1"/>
    <w:rsid w:val="005A5884"/>
    <w:rsid w:val="005B2238"/>
    <w:rsid w:val="005B30BA"/>
    <w:rsid w:val="005B6D94"/>
    <w:rsid w:val="005C0D1A"/>
    <w:rsid w:val="005C5537"/>
    <w:rsid w:val="005D00D5"/>
    <w:rsid w:val="005D03CA"/>
    <w:rsid w:val="005F4F3E"/>
    <w:rsid w:val="00606AF6"/>
    <w:rsid w:val="006107FF"/>
    <w:rsid w:val="0061140D"/>
    <w:rsid w:val="006119A8"/>
    <w:rsid w:val="006126C3"/>
    <w:rsid w:val="006260E5"/>
    <w:rsid w:val="00626D60"/>
    <w:rsid w:val="00630F3F"/>
    <w:rsid w:val="00645954"/>
    <w:rsid w:val="00647081"/>
    <w:rsid w:val="006527BD"/>
    <w:rsid w:val="00654AED"/>
    <w:rsid w:val="00655840"/>
    <w:rsid w:val="00664353"/>
    <w:rsid w:val="0066552A"/>
    <w:rsid w:val="006659D4"/>
    <w:rsid w:val="00666C3C"/>
    <w:rsid w:val="006676EE"/>
    <w:rsid w:val="0067231E"/>
    <w:rsid w:val="00684892"/>
    <w:rsid w:val="0068601C"/>
    <w:rsid w:val="00694903"/>
    <w:rsid w:val="00694EB2"/>
    <w:rsid w:val="006A370E"/>
    <w:rsid w:val="006A3AC0"/>
    <w:rsid w:val="006A4241"/>
    <w:rsid w:val="006A6D39"/>
    <w:rsid w:val="006B5B91"/>
    <w:rsid w:val="006B6B41"/>
    <w:rsid w:val="006C2F8E"/>
    <w:rsid w:val="006C4269"/>
    <w:rsid w:val="006D194E"/>
    <w:rsid w:val="006D2C05"/>
    <w:rsid w:val="006E5247"/>
    <w:rsid w:val="00701223"/>
    <w:rsid w:val="00702FA0"/>
    <w:rsid w:val="007041B6"/>
    <w:rsid w:val="00710041"/>
    <w:rsid w:val="00717317"/>
    <w:rsid w:val="00717631"/>
    <w:rsid w:val="0072201F"/>
    <w:rsid w:val="00723762"/>
    <w:rsid w:val="00734AE8"/>
    <w:rsid w:val="00735CBE"/>
    <w:rsid w:val="00742DA7"/>
    <w:rsid w:val="00742EBD"/>
    <w:rsid w:val="00757989"/>
    <w:rsid w:val="00762F25"/>
    <w:rsid w:val="00763465"/>
    <w:rsid w:val="00767BF9"/>
    <w:rsid w:val="00786499"/>
    <w:rsid w:val="0078700B"/>
    <w:rsid w:val="007A0D2A"/>
    <w:rsid w:val="007A529A"/>
    <w:rsid w:val="007C6ABD"/>
    <w:rsid w:val="007D3430"/>
    <w:rsid w:val="007D3A8A"/>
    <w:rsid w:val="007E30F9"/>
    <w:rsid w:val="00812BC1"/>
    <w:rsid w:val="00813A77"/>
    <w:rsid w:val="0081467A"/>
    <w:rsid w:val="008150B1"/>
    <w:rsid w:val="00815FA3"/>
    <w:rsid w:val="00820554"/>
    <w:rsid w:val="00825179"/>
    <w:rsid w:val="008339AF"/>
    <w:rsid w:val="00851D48"/>
    <w:rsid w:val="0086067E"/>
    <w:rsid w:val="00864C5A"/>
    <w:rsid w:val="00864DE1"/>
    <w:rsid w:val="00866BD7"/>
    <w:rsid w:val="00872CBE"/>
    <w:rsid w:val="0087355A"/>
    <w:rsid w:val="008841DF"/>
    <w:rsid w:val="00886E74"/>
    <w:rsid w:val="008C6B1C"/>
    <w:rsid w:val="008C7111"/>
    <w:rsid w:val="008D18AC"/>
    <w:rsid w:val="008E24C3"/>
    <w:rsid w:val="008E2996"/>
    <w:rsid w:val="008E4549"/>
    <w:rsid w:val="008F243D"/>
    <w:rsid w:val="0092140A"/>
    <w:rsid w:val="00922542"/>
    <w:rsid w:val="0092708E"/>
    <w:rsid w:val="00935A83"/>
    <w:rsid w:val="00937037"/>
    <w:rsid w:val="00947775"/>
    <w:rsid w:val="00950A17"/>
    <w:rsid w:val="00950DF6"/>
    <w:rsid w:val="009561D4"/>
    <w:rsid w:val="00962DB3"/>
    <w:rsid w:val="00974B17"/>
    <w:rsid w:val="00980C53"/>
    <w:rsid w:val="00983778"/>
    <w:rsid w:val="00986E33"/>
    <w:rsid w:val="00990749"/>
    <w:rsid w:val="00993F26"/>
    <w:rsid w:val="009A10F6"/>
    <w:rsid w:val="009A6094"/>
    <w:rsid w:val="009C0696"/>
    <w:rsid w:val="009C11EF"/>
    <w:rsid w:val="009C1523"/>
    <w:rsid w:val="009C42CA"/>
    <w:rsid w:val="009C6AFE"/>
    <w:rsid w:val="009D27BC"/>
    <w:rsid w:val="009E0691"/>
    <w:rsid w:val="009E5B76"/>
    <w:rsid w:val="009F0B81"/>
    <w:rsid w:val="009F7904"/>
    <w:rsid w:val="00A107EE"/>
    <w:rsid w:val="00A14BD7"/>
    <w:rsid w:val="00A15F71"/>
    <w:rsid w:val="00A219FD"/>
    <w:rsid w:val="00A3009F"/>
    <w:rsid w:val="00A310A0"/>
    <w:rsid w:val="00A32135"/>
    <w:rsid w:val="00A404D2"/>
    <w:rsid w:val="00A41443"/>
    <w:rsid w:val="00A41BB4"/>
    <w:rsid w:val="00A44444"/>
    <w:rsid w:val="00A446AB"/>
    <w:rsid w:val="00A4598D"/>
    <w:rsid w:val="00A4629A"/>
    <w:rsid w:val="00A525C0"/>
    <w:rsid w:val="00A65C4B"/>
    <w:rsid w:val="00A66DF9"/>
    <w:rsid w:val="00A70910"/>
    <w:rsid w:val="00A73E7C"/>
    <w:rsid w:val="00A7756C"/>
    <w:rsid w:val="00A911E4"/>
    <w:rsid w:val="00A93E87"/>
    <w:rsid w:val="00A94E1B"/>
    <w:rsid w:val="00AA3BCA"/>
    <w:rsid w:val="00AA5A70"/>
    <w:rsid w:val="00AA6E16"/>
    <w:rsid w:val="00AB0320"/>
    <w:rsid w:val="00AD007C"/>
    <w:rsid w:val="00AE645C"/>
    <w:rsid w:val="00AF620A"/>
    <w:rsid w:val="00B03863"/>
    <w:rsid w:val="00B06229"/>
    <w:rsid w:val="00B11540"/>
    <w:rsid w:val="00B20697"/>
    <w:rsid w:val="00B25725"/>
    <w:rsid w:val="00B379AB"/>
    <w:rsid w:val="00B44FE3"/>
    <w:rsid w:val="00B501A7"/>
    <w:rsid w:val="00B6341F"/>
    <w:rsid w:val="00B663FE"/>
    <w:rsid w:val="00B75C68"/>
    <w:rsid w:val="00B8246E"/>
    <w:rsid w:val="00BA7780"/>
    <w:rsid w:val="00BB0D81"/>
    <w:rsid w:val="00BB22D4"/>
    <w:rsid w:val="00BB2B9C"/>
    <w:rsid w:val="00BB49FA"/>
    <w:rsid w:val="00BC0CC4"/>
    <w:rsid w:val="00BC7DA3"/>
    <w:rsid w:val="00BD038A"/>
    <w:rsid w:val="00BD056A"/>
    <w:rsid w:val="00BD1991"/>
    <w:rsid w:val="00BD5965"/>
    <w:rsid w:val="00BE3A49"/>
    <w:rsid w:val="00BF627D"/>
    <w:rsid w:val="00C03F1C"/>
    <w:rsid w:val="00C04670"/>
    <w:rsid w:val="00C23088"/>
    <w:rsid w:val="00C26943"/>
    <w:rsid w:val="00C27825"/>
    <w:rsid w:val="00C349C1"/>
    <w:rsid w:val="00C37AE0"/>
    <w:rsid w:val="00C42E6B"/>
    <w:rsid w:val="00C45CBC"/>
    <w:rsid w:val="00C5652A"/>
    <w:rsid w:val="00C640A5"/>
    <w:rsid w:val="00C676A8"/>
    <w:rsid w:val="00C7442A"/>
    <w:rsid w:val="00C823E1"/>
    <w:rsid w:val="00C83AC8"/>
    <w:rsid w:val="00CB5B63"/>
    <w:rsid w:val="00CC21AF"/>
    <w:rsid w:val="00CC532D"/>
    <w:rsid w:val="00CC5F9F"/>
    <w:rsid w:val="00CD1CF0"/>
    <w:rsid w:val="00CD258F"/>
    <w:rsid w:val="00CD6540"/>
    <w:rsid w:val="00CE1707"/>
    <w:rsid w:val="00CE21E9"/>
    <w:rsid w:val="00CE5F63"/>
    <w:rsid w:val="00CE69D5"/>
    <w:rsid w:val="00CF0145"/>
    <w:rsid w:val="00CF1187"/>
    <w:rsid w:val="00CF48FD"/>
    <w:rsid w:val="00D2749E"/>
    <w:rsid w:val="00D32115"/>
    <w:rsid w:val="00D406C5"/>
    <w:rsid w:val="00D40C55"/>
    <w:rsid w:val="00D57BC1"/>
    <w:rsid w:val="00D6338D"/>
    <w:rsid w:val="00D651AD"/>
    <w:rsid w:val="00D724FF"/>
    <w:rsid w:val="00D74BA3"/>
    <w:rsid w:val="00D770D0"/>
    <w:rsid w:val="00D772E9"/>
    <w:rsid w:val="00D779DE"/>
    <w:rsid w:val="00DA13C1"/>
    <w:rsid w:val="00DA23F3"/>
    <w:rsid w:val="00DA4331"/>
    <w:rsid w:val="00DA5881"/>
    <w:rsid w:val="00DB0F8E"/>
    <w:rsid w:val="00DC5A07"/>
    <w:rsid w:val="00DD170A"/>
    <w:rsid w:val="00DD5140"/>
    <w:rsid w:val="00DD6BDD"/>
    <w:rsid w:val="00DE15CC"/>
    <w:rsid w:val="00DE1B9F"/>
    <w:rsid w:val="00DE2B7C"/>
    <w:rsid w:val="00DE31B8"/>
    <w:rsid w:val="00DE36D6"/>
    <w:rsid w:val="00DE5EC0"/>
    <w:rsid w:val="00DF29A1"/>
    <w:rsid w:val="00DF3857"/>
    <w:rsid w:val="00DF787B"/>
    <w:rsid w:val="00E0224E"/>
    <w:rsid w:val="00E1066C"/>
    <w:rsid w:val="00E12760"/>
    <w:rsid w:val="00E3067F"/>
    <w:rsid w:val="00E328FB"/>
    <w:rsid w:val="00E403FE"/>
    <w:rsid w:val="00E47F4B"/>
    <w:rsid w:val="00E51AB6"/>
    <w:rsid w:val="00E557CA"/>
    <w:rsid w:val="00E56117"/>
    <w:rsid w:val="00E625EC"/>
    <w:rsid w:val="00E65D90"/>
    <w:rsid w:val="00E71047"/>
    <w:rsid w:val="00E74EDD"/>
    <w:rsid w:val="00E938C4"/>
    <w:rsid w:val="00E97208"/>
    <w:rsid w:val="00EA22C8"/>
    <w:rsid w:val="00EA3F62"/>
    <w:rsid w:val="00EA4A1E"/>
    <w:rsid w:val="00EA4DE5"/>
    <w:rsid w:val="00EB5AB0"/>
    <w:rsid w:val="00EB617E"/>
    <w:rsid w:val="00EB7F70"/>
    <w:rsid w:val="00EC350D"/>
    <w:rsid w:val="00ED7D6A"/>
    <w:rsid w:val="00EE37D5"/>
    <w:rsid w:val="00EE5695"/>
    <w:rsid w:val="00EE6154"/>
    <w:rsid w:val="00EE6759"/>
    <w:rsid w:val="00F02390"/>
    <w:rsid w:val="00F05FFB"/>
    <w:rsid w:val="00F101AD"/>
    <w:rsid w:val="00F12898"/>
    <w:rsid w:val="00F12A4B"/>
    <w:rsid w:val="00F17491"/>
    <w:rsid w:val="00F17509"/>
    <w:rsid w:val="00F22615"/>
    <w:rsid w:val="00F25805"/>
    <w:rsid w:val="00F274FA"/>
    <w:rsid w:val="00F27CBA"/>
    <w:rsid w:val="00F30A74"/>
    <w:rsid w:val="00F36067"/>
    <w:rsid w:val="00F36303"/>
    <w:rsid w:val="00F36381"/>
    <w:rsid w:val="00F42AEC"/>
    <w:rsid w:val="00F54C32"/>
    <w:rsid w:val="00F561B1"/>
    <w:rsid w:val="00F755CF"/>
    <w:rsid w:val="00F82450"/>
    <w:rsid w:val="00F830B2"/>
    <w:rsid w:val="00FA0099"/>
    <w:rsid w:val="00FA5DBA"/>
    <w:rsid w:val="00FA7C56"/>
    <w:rsid w:val="00FC5691"/>
    <w:rsid w:val="00FC588F"/>
    <w:rsid w:val="00FD143D"/>
    <w:rsid w:val="00FD35F9"/>
    <w:rsid w:val="00FD4583"/>
    <w:rsid w:val="00FE38C3"/>
    <w:rsid w:val="00FF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CB"/>
  </w:style>
  <w:style w:type="paragraph" w:styleId="Heading1">
    <w:name w:val="heading 1"/>
    <w:basedOn w:val="Normal"/>
    <w:next w:val="Normal"/>
    <w:link w:val="Heading1Char"/>
    <w:uiPriority w:val="9"/>
    <w:qFormat/>
    <w:rsid w:val="00CE2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7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71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1E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21E9"/>
    <w:pPr>
      <w:spacing w:after="0" w:line="240" w:lineRule="auto"/>
    </w:pPr>
  </w:style>
  <w:style w:type="character" w:customStyle="1" w:styleId="Heading2Char">
    <w:name w:val="Heading 2 Char"/>
    <w:basedOn w:val="DefaultParagraphFont"/>
    <w:link w:val="Heading2"/>
    <w:uiPriority w:val="9"/>
    <w:rsid w:val="008C71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7111"/>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1A4C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A4C8F"/>
  </w:style>
  <w:style w:type="paragraph" w:styleId="Footer">
    <w:name w:val="footer"/>
    <w:basedOn w:val="Normal"/>
    <w:link w:val="FooterChar"/>
    <w:uiPriority w:val="99"/>
    <w:unhideWhenUsed/>
    <w:rsid w:val="001A4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C8F"/>
  </w:style>
  <w:style w:type="paragraph" w:styleId="BalloonText">
    <w:name w:val="Balloon Text"/>
    <w:basedOn w:val="Normal"/>
    <w:link w:val="BalloonTextChar"/>
    <w:uiPriority w:val="99"/>
    <w:semiHidden/>
    <w:unhideWhenUsed/>
    <w:rsid w:val="001A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8F"/>
    <w:rPr>
      <w:rFonts w:ascii="Tahoma" w:hAnsi="Tahoma" w:cs="Tahoma"/>
      <w:sz w:val="16"/>
      <w:szCs w:val="16"/>
    </w:rPr>
  </w:style>
  <w:style w:type="table" w:styleId="TableGrid">
    <w:name w:val="Table Grid"/>
    <w:basedOn w:val="TableNormal"/>
    <w:uiPriority w:val="59"/>
    <w:rsid w:val="00243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4630"/>
    <w:rPr>
      <w:sz w:val="16"/>
      <w:szCs w:val="16"/>
    </w:rPr>
  </w:style>
  <w:style w:type="paragraph" w:styleId="CommentText">
    <w:name w:val="annotation text"/>
    <w:basedOn w:val="Normal"/>
    <w:link w:val="CommentTextChar"/>
    <w:uiPriority w:val="99"/>
    <w:semiHidden/>
    <w:unhideWhenUsed/>
    <w:rsid w:val="000B4630"/>
    <w:pPr>
      <w:spacing w:line="240" w:lineRule="auto"/>
    </w:pPr>
    <w:rPr>
      <w:sz w:val="20"/>
      <w:szCs w:val="20"/>
    </w:rPr>
  </w:style>
  <w:style w:type="character" w:customStyle="1" w:styleId="CommentTextChar">
    <w:name w:val="Comment Text Char"/>
    <w:basedOn w:val="DefaultParagraphFont"/>
    <w:link w:val="CommentText"/>
    <w:uiPriority w:val="99"/>
    <w:semiHidden/>
    <w:rsid w:val="000B4630"/>
    <w:rPr>
      <w:sz w:val="20"/>
      <w:szCs w:val="20"/>
    </w:rPr>
  </w:style>
  <w:style w:type="paragraph" w:styleId="ListParagraph">
    <w:name w:val="List Paragraph"/>
    <w:basedOn w:val="Normal"/>
    <w:uiPriority w:val="34"/>
    <w:qFormat/>
    <w:rsid w:val="00EB5AB0"/>
    <w:pPr>
      <w:ind w:left="720"/>
      <w:contextualSpacing/>
    </w:pPr>
  </w:style>
</w:styles>
</file>

<file path=word/webSettings.xml><?xml version="1.0" encoding="utf-8"?>
<w:webSettings xmlns:r="http://schemas.openxmlformats.org/officeDocument/2006/relationships" xmlns:w="http://schemas.openxmlformats.org/wordprocessingml/2006/main">
  <w:divs>
    <w:div w:id="704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1321</Words>
  <Characters>7534</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Miller</dc:creator>
  <cp:lastModifiedBy>pmiller</cp:lastModifiedBy>
  <cp:revision>4</cp:revision>
  <cp:lastPrinted>2008-06-11T14:23:00Z</cp:lastPrinted>
  <dcterms:created xsi:type="dcterms:W3CDTF">2011-11-09T13:59:00Z</dcterms:created>
  <dcterms:modified xsi:type="dcterms:W3CDTF">2011-11-09T14:57:00Z</dcterms:modified>
</cp:coreProperties>
</file>